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45933175" w:rsidR="00EC706E" w:rsidRPr="00ED658C" w:rsidRDefault="00EC706E" w:rsidP="00EC706E">
      <w:pPr>
        <w:keepLines/>
        <w:tabs>
          <w:tab w:val="right" w:pos="10440"/>
          <w:tab w:val="right" w:pos="13323"/>
        </w:tabs>
        <w:spacing w:before="60" w:after="60" w:line="240" w:lineRule="auto"/>
        <w:rPr>
          <w:rFonts w:eastAsia="SimSun" w:cstheme="minorHAnsi"/>
          <w:b/>
          <w:color w:val="FF0000"/>
          <w:sz w:val="24"/>
          <w:szCs w:val="24"/>
          <w:lang w:eastAsia="zh-CN"/>
        </w:rPr>
      </w:pPr>
      <w:r w:rsidRPr="00ED658C">
        <w:rPr>
          <w:rFonts w:eastAsia="MS Mincho" w:cstheme="minorHAnsi"/>
          <w:b/>
          <w:sz w:val="24"/>
          <w:szCs w:val="24"/>
        </w:rPr>
        <w:t>3GPP TSG-RAN WG4 Meeting #</w:t>
      </w:r>
      <w:r w:rsidRPr="00ED658C">
        <w:rPr>
          <w:rFonts w:eastAsia="MS Mincho" w:cstheme="minorHAnsi"/>
          <w:sz w:val="20"/>
          <w:szCs w:val="20"/>
        </w:rPr>
        <w:t xml:space="preserve"> </w:t>
      </w:r>
      <w:r w:rsidRPr="00ED658C">
        <w:rPr>
          <w:rFonts w:eastAsia="MS Mincho" w:cstheme="minorHAnsi"/>
          <w:b/>
          <w:sz w:val="24"/>
          <w:szCs w:val="24"/>
        </w:rPr>
        <w:t>10</w:t>
      </w:r>
      <w:r w:rsidR="002B2E6D" w:rsidRPr="00ED658C">
        <w:rPr>
          <w:rFonts w:eastAsia="MS Mincho" w:cstheme="minorHAnsi"/>
          <w:b/>
          <w:sz w:val="24"/>
          <w:szCs w:val="24"/>
        </w:rPr>
        <w:t>8</w:t>
      </w:r>
      <w:r w:rsidR="009F49FB" w:rsidRPr="00ED658C">
        <w:rPr>
          <w:rFonts w:eastAsia="MS Mincho" w:cstheme="minorHAnsi"/>
          <w:b/>
          <w:sz w:val="24"/>
          <w:szCs w:val="24"/>
        </w:rPr>
        <w:t>bis</w:t>
      </w:r>
      <w:r w:rsidRPr="00ED658C">
        <w:rPr>
          <w:rFonts w:eastAsia="MS Mincho" w:cstheme="minorHAnsi"/>
          <w:b/>
          <w:sz w:val="24"/>
          <w:szCs w:val="24"/>
        </w:rPr>
        <w:tab/>
      </w:r>
      <w:r w:rsidR="00EC3591" w:rsidRPr="00EC3591">
        <w:rPr>
          <w:rFonts w:eastAsia="MS Mincho" w:cstheme="minorHAnsi"/>
          <w:b/>
          <w:sz w:val="24"/>
          <w:szCs w:val="24"/>
        </w:rPr>
        <w:t>R4-2316738</w:t>
      </w:r>
    </w:p>
    <w:p w14:paraId="07EC9144" w14:textId="585914D5" w:rsidR="00FB277C" w:rsidRPr="00ED658C" w:rsidRDefault="009F49FB" w:rsidP="00FB277C">
      <w:pPr>
        <w:widowControl w:val="0"/>
        <w:tabs>
          <w:tab w:val="left" w:pos="8190"/>
        </w:tabs>
        <w:spacing w:after="0" w:line="240" w:lineRule="auto"/>
        <w:rPr>
          <w:rFonts w:eastAsia="SimSun" w:cstheme="minorHAnsi"/>
          <w:b/>
          <w:sz w:val="24"/>
          <w:szCs w:val="24"/>
          <w:lang w:eastAsia="zh-CN"/>
        </w:rPr>
      </w:pPr>
      <w:r w:rsidRPr="00ED658C">
        <w:rPr>
          <w:rFonts w:eastAsia="SimSun" w:cstheme="minorHAnsi"/>
          <w:b/>
          <w:sz w:val="24"/>
          <w:szCs w:val="24"/>
          <w:lang w:eastAsia="zh-CN"/>
        </w:rPr>
        <w:t>Xiamen, China, October 09 – October 13, 2023</w:t>
      </w:r>
    </w:p>
    <w:p w14:paraId="31E346EE" w14:textId="77777777" w:rsidR="00024141" w:rsidRPr="00ED658C" w:rsidRDefault="00024141"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ED658C" w:rsidRDefault="00FB277C" w:rsidP="00FB277C">
      <w:pPr>
        <w:tabs>
          <w:tab w:val="left" w:pos="1985"/>
        </w:tabs>
        <w:spacing w:line="256" w:lineRule="auto"/>
        <w:rPr>
          <w:rFonts w:eastAsia="Times New Roman" w:cstheme="minorHAnsi"/>
          <w:sz w:val="24"/>
        </w:rPr>
      </w:pPr>
      <w:r w:rsidRPr="00ED658C">
        <w:rPr>
          <w:rFonts w:eastAsia="Times New Roman" w:cstheme="minorHAnsi"/>
          <w:b/>
          <w:sz w:val="24"/>
        </w:rPr>
        <w:t xml:space="preserve">Source: </w:t>
      </w:r>
      <w:r w:rsidRPr="00ED658C">
        <w:rPr>
          <w:rFonts w:eastAsia="Times New Roman" w:cstheme="minorHAnsi"/>
          <w:b/>
          <w:sz w:val="24"/>
        </w:rPr>
        <w:tab/>
      </w:r>
      <w:r w:rsidRPr="00ED658C">
        <w:rPr>
          <w:rFonts w:eastAsia="Times New Roman" w:cstheme="minorHAnsi"/>
          <w:sz w:val="24"/>
        </w:rPr>
        <w:t>Qualcomm Incorporated</w:t>
      </w:r>
    </w:p>
    <w:p w14:paraId="651BD97F" w14:textId="0AB09034" w:rsidR="00FB277C" w:rsidRPr="00ED658C" w:rsidRDefault="00FB277C" w:rsidP="00FB277C">
      <w:pPr>
        <w:tabs>
          <w:tab w:val="left" w:pos="1985"/>
        </w:tabs>
        <w:spacing w:line="256" w:lineRule="auto"/>
        <w:ind w:left="1980" w:hanging="1980"/>
        <w:rPr>
          <w:rFonts w:eastAsia="Times New Roman" w:cstheme="minorHAnsi"/>
          <w:sz w:val="24"/>
          <w:szCs w:val="24"/>
        </w:rPr>
      </w:pPr>
      <w:r w:rsidRPr="00ED658C">
        <w:rPr>
          <w:rFonts w:eastAsia="Times New Roman" w:cstheme="minorHAnsi"/>
          <w:b/>
          <w:sz w:val="24"/>
        </w:rPr>
        <w:t>Title:</w:t>
      </w:r>
      <w:r w:rsidRPr="00ED658C">
        <w:rPr>
          <w:rFonts w:eastAsia="Times New Roman" w:cstheme="minorHAnsi"/>
          <w:sz w:val="24"/>
        </w:rPr>
        <w:t xml:space="preserve"> </w:t>
      </w:r>
      <w:r w:rsidRPr="00ED658C">
        <w:rPr>
          <w:rFonts w:eastAsia="Times New Roman" w:cstheme="minorHAnsi"/>
          <w:sz w:val="24"/>
        </w:rPr>
        <w:tab/>
      </w:r>
      <w:r w:rsidR="008700CB">
        <w:rPr>
          <w:rFonts w:eastAsia="Times New Roman" w:cstheme="minorHAnsi"/>
          <w:sz w:val="24"/>
        </w:rPr>
        <w:t xml:space="preserve">UE Demodulation Requirements </w:t>
      </w:r>
      <w:r w:rsidR="00093ACD">
        <w:rPr>
          <w:rFonts w:eastAsia="Times New Roman" w:cstheme="minorHAnsi"/>
          <w:sz w:val="24"/>
        </w:rPr>
        <w:t xml:space="preserve">for FR2 HST </w:t>
      </w:r>
      <w:r w:rsidR="005711E6">
        <w:rPr>
          <w:rFonts w:eastAsia="Times New Roman" w:cstheme="minorHAnsi"/>
          <w:sz w:val="24"/>
        </w:rPr>
        <w:t>with multi</w:t>
      </w:r>
      <w:r w:rsidR="00172F02">
        <w:rPr>
          <w:rFonts w:eastAsia="Times New Roman" w:cstheme="minorHAnsi"/>
          <w:sz w:val="24"/>
        </w:rPr>
        <w:t>-</w:t>
      </w:r>
      <w:r w:rsidR="005711E6">
        <w:rPr>
          <w:rFonts w:eastAsia="Times New Roman" w:cstheme="minorHAnsi"/>
          <w:sz w:val="24"/>
        </w:rPr>
        <w:t>RX</w:t>
      </w:r>
    </w:p>
    <w:p w14:paraId="7873C4AF" w14:textId="4022218C" w:rsidR="00FB277C" w:rsidRPr="00ED658C" w:rsidRDefault="00FB277C" w:rsidP="00FB277C">
      <w:pPr>
        <w:tabs>
          <w:tab w:val="left" w:pos="1985"/>
        </w:tabs>
        <w:spacing w:line="256" w:lineRule="auto"/>
        <w:ind w:left="1980" w:hanging="1980"/>
        <w:rPr>
          <w:rFonts w:eastAsia="Times New Roman" w:cstheme="minorHAnsi"/>
          <w:sz w:val="24"/>
          <w:szCs w:val="24"/>
        </w:rPr>
      </w:pPr>
      <w:r w:rsidRPr="00ED658C">
        <w:rPr>
          <w:rFonts w:eastAsia="Times New Roman" w:cstheme="minorHAnsi"/>
          <w:b/>
          <w:sz w:val="24"/>
        </w:rPr>
        <w:t>Agenda item:</w:t>
      </w:r>
      <w:r w:rsidRPr="00ED658C">
        <w:rPr>
          <w:rFonts w:eastAsia="Times New Roman" w:cstheme="minorHAnsi"/>
          <w:sz w:val="24"/>
        </w:rPr>
        <w:tab/>
      </w:r>
      <w:r w:rsidR="00932AF3" w:rsidRPr="00932AF3">
        <w:rPr>
          <w:rFonts w:eastAsia="Times New Roman" w:cstheme="minorHAnsi"/>
          <w:sz w:val="24"/>
        </w:rPr>
        <w:t>5.12.4.</w:t>
      </w:r>
      <w:r w:rsidR="00172F02">
        <w:rPr>
          <w:rFonts w:eastAsia="Times New Roman" w:cstheme="minorHAnsi"/>
          <w:sz w:val="24"/>
        </w:rPr>
        <w:t>3</w:t>
      </w:r>
    </w:p>
    <w:p w14:paraId="37621497" w14:textId="01994F2C" w:rsidR="00AC3BBC" w:rsidRPr="00ED658C" w:rsidRDefault="00FB277C" w:rsidP="00FB277C">
      <w:pPr>
        <w:tabs>
          <w:tab w:val="left" w:pos="1985"/>
        </w:tabs>
        <w:spacing w:line="256" w:lineRule="auto"/>
        <w:rPr>
          <w:rFonts w:eastAsia="Times New Roman" w:cstheme="minorHAnsi"/>
          <w:sz w:val="24"/>
        </w:rPr>
      </w:pPr>
      <w:r w:rsidRPr="00ED658C">
        <w:rPr>
          <w:rFonts w:eastAsia="Times New Roman" w:cstheme="minorHAnsi"/>
          <w:b/>
          <w:sz w:val="24"/>
        </w:rPr>
        <w:t>Document for:</w:t>
      </w:r>
      <w:r w:rsidRPr="00ED658C">
        <w:rPr>
          <w:rFonts w:eastAsia="Times New Roman" w:cstheme="minorHAnsi"/>
          <w:sz w:val="24"/>
        </w:rPr>
        <w:tab/>
      </w:r>
      <w:r w:rsidR="008700CB">
        <w:rPr>
          <w:rFonts w:eastAsia="Times New Roman" w:cstheme="minorHAnsi"/>
          <w:sz w:val="24"/>
        </w:rPr>
        <w:t>Approval</w:t>
      </w:r>
    </w:p>
    <w:p w14:paraId="11A17B3B" w14:textId="2530788D" w:rsidR="00FB277C" w:rsidRPr="00ED658C"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ED658C">
        <w:rPr>
          <w:rFonts w:eastAsia="Times New Roman" w:cstheme="minorHAnsi"/>
          <w:sz w:val="36"/>
          <w:szCs w:val="20"/>
        </w:rPr>
        <w:t>Introduction</w:t>
      </w:r>
      <w:r w:rsidRPr="00ED658C">
        <w:rPr>
          <w:rFonts w:eastAsia="Times New Roman" w:cstheme="minorHAnsi"/>
          <w:b/>
          <w:bCs/>
        </w:rPr>
        <w:fldChar w:fldCharType="begin"/>
      </w:r>
      <w:r w:rsidRPr="00ED658C">
        <w:rPr>
          <w:rFonts w:eastAsia="Times New Roman" w:cstheme="minorHAnsi"/>
          <w:b/>
          <w:bCs/>
        </w:rPr>
        <w:instrText xml:space="preserve"> SEQ Obs \h \r0 </w:instrText>
      </w:r>
      <w:r w:rsidRPr="00ED658C">
        <w:rPr>
          <w:rFonts w:eastAsia="Times New Roman" w:cstheme="minorHAnsi"/>
          <w:b/>
          <w:bCs/>
        </w:rPr>
        <w:fldChar w:fldCharType="end"/>
      </w:r>
      <w:r w:rsidRPr="00ED658C">
        <w:rPr>
          <w:rFonts w:eastAsia="Times New Roman" w:cstheme="minorHAnsi"/>
          <w:b/>
          <w:bCs/>
        </w:rPr>
        <w:fldChar w:fldCharType="begin"/>
      </w:r>
      <w:r w:rsidRPr="00ED658C">
        <w:rPr>
          <w:rFonts w:eastAsia="Times New Roman" w:cstheme="minorHAnsi"/>
          <w:b/>
          <w:bCs/>
        </w:rPr>
        <w:instrText xml:space="preserve"> SEQ Props \h \r0</w:instrText>
      </w:r>
      <w:r w:rsidRPr="00ED658C">
        <w:rPr>
          <w:rFonts w:eastAsia="Times New Roman" w:cstheme="minorHAnsi"/>
          <w:b/>
          <w:bCs/>
        </w:rPr>
        <w:fldChar w:fldCharType="end"/>
      </w:r>
    </w:p>
    <w:p w14:paraId="4519A72A" w14:textId="1BCB8F4E" w:rsidR="008F7905" w:rsidRPr="00ED658C" w:rsidRDefault="00AC785E" w:rsidP="0077044D">
      <w:pPr>
        <w:spacing w:line="256" w:lineRule="auto"/>
        <w:rPr>
          <w:rFonts w:eastAsia="Times New Roman" w:cstheme="minorHAnsi"/>
        </w:rPr>
      </w:pPr>
      <w:r w:rsidRPr="00ED658C">
        <w:rPr>
          <w:rFonts w:eastAsia="Times New Roman" w:cstheme="minorHAnsi"/>
        </w:rPr>
        <w:t xml:space="preserve">In this paper, we </w:t>
      </w:r>
      <w:r w:rsidR="008700CB">
        <w:rPr>
          <w:rFonts w:eastAsia="Times New Roman" w:cstheme="minorHAnsi"/>
        </w:rPr>
        <w:t xml:space="preserve">share our considerations on the topic </w:t>
      </w:r>
      <w:r w:rsidR="00643034">
        <w:rPr>
          <w:rFonts w:eastAsia="Times New Roman" w:cstheme="minorHAnsi"/>
        </w:rPr>
        <w:t xml:space="preserve">of </w:t>
      </w:r>
      <w:r w:rsidR="008700CB">
        <w:rPr>
          <w:rFonts w:eastAsia="Times New Roman" w:cstheme="minorHAnsi"/>
        </w:rPr>
        <w:t xml:space="preserve">UE Demodulation Requirements for the FR2 HST Enh. </w:t>
      </w:r>
      <w:r w:rsidR="00643034">
        <w:rPr>
          <w:rFonts w:eastAsia="Times New Roman" w:cstheme="minorHAnsi"/>
        </w:rPr>
        <w:t>with multi</w:t>
      </w:r>
      <w:r w:rsidR="002A1923">
        <w:rPr>
          <w:rFonts w:eastAsia="Times New Roman" w:cstheme="minorHAnsi"/>
        </w:rPr>
        <w:t>-</w:t>
      </w:r>
      <w:r w:rsidR="00643034">
        <w:rPr>
          <w:rFonts w:eastAsia="Times New Roman" w:cstheme="minorHAnsi"/>
        </w:rPr>
        <w:t xml:space="preserve">Rx chain simultaneous reception, </w:t>
      </w:r>
      <w:r w:rsidR="008700CB">
        <w:rPr>
          <w:rFonts w:eastAsia="Times New Roman" w:cstheme="minorHAnsi"/>
        </w:rPr>
        <w:t>based on the WF from the previous meeting [1].</w:t>
      </w:r>
      <w:r w:rsidR="00CF6C9C" w:rsidRPr="00ED658C">
        <w:rPr>
          <w:rFonts w:eastAsia="Times New Roman" w:cstheme="minorHAnsi"/>
        </w:rPr>
        <w:t xml:space="preserve"> </w:t>
      </w:r>
    </w:p>
    <w:p w14:paraId="7DF59A20" w14:textId="4891707A" w:rsidR="00260B55" w:rsidRDefault="00E218DA" w:rsidP="00CA23C6">
      <w:pPr>
        <w:pStyle w:val="Heading1"/>
        <w:rPr>
          <w:rFonts w:asciiTheme="minorHAnsi" w:hAnsiTheme="minorHAnsi" w:cstheme="minorHAnsi"/>
        </w:rPr>
      </w:pPr>
      <w:r w:rsidRPr="00643034">
        <w:rPr>
          <w:rFonts w:asciiTheme="minorHAnsi" w:hAnsiTheme="minorHAnsi" w:cstheme="minorHAnsi"/>
        </w:rPr>
        <w:t xml:space="preserve">UE Demodulation Requirements </w:t>
      </w:r>
    </w:p>
    <w:p w14:paraId="012C3F98" w14:textId="50F7A72C" w:rsidR="00643034" w:rsidRDefault="00091682" w:rsidP="00091682">
      <w:pPr>
        <w:pStyle w:val="Heading2"/>
      </w:pPr>
      <w:r>
        <w:t>UE Processing assumption for the FFT window</w:t>
      </w:r>
    </w:p>
    <w:p w14:paraId="4E7521AC" w14:textId="2DC176F4" w:rsidR="00217B2C" w:rsidRDefault="00091682" w:rsidP="00091682">
      <w:pPr>
        <w:rPr>
          <w:rFonts w:eastAsia="Times New Roman" w:cstheme="minorHAnsi"/>
        </w:rPr>
      </w:pPr>
      <w:r>
        <w:rPr>
          <w:lang w:val="en-GB"/>
        </w:rPr>
        <w:t xml:space="preserve">In </w:t>
      </w:r>
      <w:r w:rsidR="00217B2C">
        <w:rPr>
          <w:lang w:val="en-GB"/>
        </w:rPr>
        <w:t xml:space="preserve">previous meetings, RAN4 hasn’t agreed yet on </w:t>
      </w:r>
      <w:r w:rsidR="001C6467">
        <w:rPr>
          <w:lang w:val="en-GB"/>
        </w:rPr>
        <w:t>the assumption of whether,</w:t>
      </w:r>
      <w:r w:rsidR="00217B2C">
        <w:rPr>
          <w:lang w:val="en-GB"/>
        </w:rPr>
        <w:t xml:space="preserve"> </w:t>
      </w:r>
      <w:r w:rsidR="001C6467">
        <w:rPr>
          <w:lang w:val="en-GB"/>
        </w:rPr>
        <w:t xml:space="preserve">for the purposes of UE Demodulation Requirements, the UE is using a single FFT or separate FFT per RX Chain. In the previous meeting </w:t>
      </w:r>
      <w:r>
        <w:rPr>
          <w:lang w:val="en-GB"/>
        </w:rPr>
        <w:t xml:space="preserve">WF [1] companies are encouraged to evaluate the performance difference based on different </w:t>
      </w:r>
      <w:r w:rsidR="001C6467">
        <w:rPr>
          <w:rFonts w:eastAsia="Times New Roman" w:cstheme="minorHAnsi"/>
        </w:rPr>
        <w:t xml:space="preserve">assumptions. In </w:t>
      </w:r>
      <w:r w:rsidR="00217B2C">
        <w:rPr>
          <w:rFonts w:eastAsia="Times New Roman" w:cstheme="minorHAnsi"/>
        </w:rPr>
        <w:t>our understanding, RRM has already reached an agreement on the UE FFT assumption, and the conclusion was to assume separate FFT per RX chain</w:t>
      </w:r>
      <w:r w:rsidR="001C6467">
        <w:rPr>
          <w:rFonts w:eastAsia="Times New Roman" w:cstheme="minorHAnsi"/>
        </w:rPr>
        <w:t>.</w:t>
      </w:r>
    </w:p>
    <w:p w14:paraId="20588322" w14:textId="00A3D44A" w:rsidR="001C6467" w:rsidRDefault="001C6467" w:rsidP="001C6467">
      <w:pPr>
        <w:rPr>
          <w:rFonts w:eastAsia="Times New Roman" w:cstheme="minorHAnsi"/>
          <w:b/>
          <w:bCs/>
        </w:rPr>
      </w:pPr>
      <w:r w:rsidRPr="00ED658C">
        <w:rPr>
          <w:rFonts w:eastAsia="Times New Roman" w:cstheme="minorHAnsi"/>
          <w:b/>
          <w:bCs/>
        </w:rPr>
        <w:t xml:space="preserve">Observation </w:t>
      </w:r>
      <w:r w:rsidRPr="00ED658C">
        <w:rPr>
          <w:rFonts w:eastAsia="Times New Roman" w:cstheme="minorHAnsi"/>
          <w:b/>
          <w:bCs/>
        </w:rPr>
        <w:fldChar w:fldCharType="begin"/>
      </w:r>
      <w:r w:rsidRPr="00ED658C">
        <w:rPr>
          <w:rFonts w:eastAsia="Times New Roman" w:cstheme="minorHAnsi"/>
          <w:b/>
          <w:bCs/>
        </w:rPr>
        <w:instrText xml:space="preserve"> SEQ Obs \n \* MERGEFORMAT  \* MERGEFORMAT  \* MERGEFORMAT </w:instrText>
      </w:r>
      <w:r w:rsidRPr="00ED658C">
        <w:rPr>
          <w:rFonts w:eastAsia="Times New Roman" w:cstheme="minorHAnsi"/>
          <w:b/>
          <w:bCs/>
        </w:rPr>
        <w:fldChar w:fldCharType="separate"/>
      </w:r>
      <w:r w:rsidR="005406FA">
        <w:rPr>
          <w:rFonts w:eastAsia="Times New Roman" w:cstheme="minorHAnsi"/>
          <w:b/>
          <w:bCs/>
          <w:noProof/>
        </w:rPr>
        <w:t>1</w:t>
      </w:r>
      <w:r w:rsidRPr="00ED658C">
        <w:rPr>
          <w:rFonts w:eastAsia="Times New Roman" w:cstheme="minorHAnsi"/>
          <w:b/>
          <w:bCs/>
        </w:rPr>
        <w:fldChar w:fldCharType="end"/>
      </w:r>
      <w:r w:rsidRPr="00ED658C">
        <w:rPr>
          <w:rFonts w:eastAsia="Times New Roman" w:cstheme="minorHAnsi"/>
          <w:b/>
          <w:bCs/>
        </w:rPr>
        <w:t xml:space="preserve">: </w:t>
      </w:r>
      <w:r>
        <w:rPr>
          <w:rFonts w:eastAsia="Times New Roman" w:cstheme="minorHAnsi"/>
          <w:b/>
          <w:bCs/>
        </w:rPr>
        <w:t>Previous agreements in RAN4 RRM concluded that FR2 HST CPE with multi-RX uses separate FFTs per RX Chain;</w:t>
      </w:r>
    </w:p>
    <w:p w14:paraId="4E04ABC8" w14:textId="19034691" w:rsidR="000826A3" w:rsidRPr="00F64E1D" w:rsidRDefault="000826A3" w:rsidP="000826A3">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Demod should align with the conclusions reached in RRM and </w:t>
      </w:r>
      <w:r w:rsidR="009E029D">
        <w:rPr>
          <w:rFonts w:eastAsia="Times New Roman" w:cstheme="minorHAnsi"/>
          <w:b/>
          <w:bCs/>
        </w:rPr>
        <w:t>assume separate FFTs per RX Chain</w:t>
      </w:r>
      <w:r>
        <w:rPr>
          <w:rFonts w:eastAsia="Times New Roman" w:cstheme="minorHAnsi"/>
          <w:b/>
          <w:bCs/>
        </w:rPr>
        <w:t>;</w:t>
      </w:r>
    </w:p>
    <w:p w14:paraId="3FA09C0E" w14:textId="414F1F77" w:rsidR="00F616D0" w:rsidRDefault="001F3F6E" w:rsidP="00091682">
      <w:pPr>
        <w:rPr>
          <w:rFonts w:eastAsia="Times New Roman" w:cstheme="minorHAnsi"/>
        </w:rPr>
      </w:pPr>
      <w:r>
        <w:rPr>
          <w:lang w:val="en-GB"/>
        </w:rPr>
        <w:t>B</w:t>
      </w:r>
      <w:r w:rsidR="00091682">
        <w:rPr>
          <w:lang w:val="en-GB"/>
        </w:rPr>
        <w:t xml:space="preserve">ased on </w:t>
      </w:r>
      <w:r w:rsidR="001543AC">
        <w:rPr>
          <w:lang w:val="en-GB"/>
        </w:rPr>
        <w:t xml:space="preserve">the </w:t>
      </w:r>
      <w:r w:rsidR="00F80CF4">
        <w:rPr>
          <w:lang w:val="en-GB"/>
        </w:rPr>
        <w:t>previous agreement</w:t>
      </w:r>
      <w:r w:rsidR="001543AC">
        <w:rPr>
          <w:lang w:val="en-GB"/>
        </w:rPr>
        <w:t xml:space="preserve"> not to consider propagation delay modelling in the FR2 HST DPS</w:t>
      </w:r>
      <w:r w:rsidR="00FA141A">
        <w:rPr>
          <w:lang w:val="en-GB"/>
        </w:rPr>
        <w:t xml:space="preserve"> channel model </w:t>
      </w:r>
      <w:r w:rsidR="001543AC">
        <w:rPr>
          <w:lang w:val="en-GB"/>
        </w:rPr>
        <w:t>for multi</w:t>
      </w:r>
      <w:r w:rsidR="00A2274D">
        <w:rPr>
          <w:lang w:val="en-GB"/>
        </w:rPr>
        <w:t>-</w:t>
      </w:r>
      <w:r w:rsidR="001543AC">
        <w:rPr>
          <w:lang w:val="en-GB"/>
        </w:rPr>
        <w:t>RX and the simulation assumptions in R4-2313920</w:t>
      </w:r>
      <w:r w:rsidR="00091682">
        <w:rPr>
          <w:lang w:val="en-GB"/>
        </w:rPr>
        <w:t xml:space="preserve">, </w:t>
      </w:r>
      <w:r w:rsidR="001543AC">
        <w:rPr>
          <w:lang w:val="en-GB"/>
        </w:rPr>
        <w:t>we</w:t>
      </w:r>
      <w:r w:rsidR="00F616D0">
        <w:rPr>
          <w:lang w:val="en-GB"/>
        </w:rPr>
        <w:t xml:space="preserve"> </w:t>
      </w:r>
      <w:r w:rsidR="001543AC">
        <w:rPr>
          <w:lang w:val="en-GB"/>
        </w:rPr>
        <w:t xml:space="preserve">expect </w:t>
      </w:r>
      <w:r w:rsidR="00F616D0">
        <w:rPr>
          <w:rFonts w:eastAsia="Times New Roman" w:cstheme="minorHAnsi"/>
        </w:rPr>
        <w:t xml:space="preserve">time of arrival of the signal at both FR2 CPE RX panels to be synchronized, and thus different choices on FFT processing will not result in difference in the simulation results. </w:t>
      </w:r>
    </w:p>
    <w:p w14:paraId="6091CB75" w14:textId="5BD95DE3" w:rsidR="00A2274D" w:rsidRDefault="001543AC" w:rsidP="001543AC">
      <w:pPr>
        <w:rPr>
          <w:rFonts w:eastAsia="Times New Roman" w:cstheme="minorHAnsi"/>
          <w:b/>
          <w:bCs/>
        </w:rPr>
      </w:pPr>
      <w:r w:rsidRPr="00ED658C">
        <w:rPr>
          <w:rFonts w:eastAsia="Times New Roman" w:cstheme="minorHAnsi"/>
          <w:b/>
          <w:bCs/>
        </w:rPr>
        <w:t xml:space="preserve">Observation </w:t>
      </w:r>
      <w:r w:rsidRPr="00ED658C">
        <w:rPr>
          <w:rFonts w:eastAsia="Times New Roman" w:cstheme="minorHAnsi"/>
          <w:b/>
          <w:bCs/>
        </w:rPr>
        <w:fldChar w:fldCharType="begin"/>
      </w:r>
      <w:r w:rsidRPr="00ED658C">
        <w:rPr>
          <w:rFonts w:eastAsia="Times New Roman" w:cstheme="minorHAnsi"/>
          <w:b/>
          <w:bCs/>
        </w:rPr>
        <w:instrText xml:space="preserve"> SEQ Obs \n \* MERGEFORMAT  \* MERGEFORMAT  \* MERGEFORMAT </w:instrText>
      </w:r>
      <w:r w:rsidRPr="00ED658C">
        <w:rPr>
          <w:rFonts w:eastAsia="Times New Roman" w:cstheme="minorHAnsi"/>
          <w:b/>
          <w:bCs/>
        </w:rPr>
        <w:fldChar w:fldCharType="separate"/>
      </w:r>
      <w:r w:rsidR="005406FA">
        <w:rPr>
          <w:rFonts w:eastAsia="Times New Roman" w:cstheme="minorHAnsi"/>
          <w:b/>
          <w:bCs/>
          <w:noProof/>
        </w:rPr>
        <w:t>2</w:t>
      </w:r>
      <w:r w:rsidRPr="00ED658C">
        <w:rPr>
          <w:rFonts w:eastAsia="Times New Roman" w:cstheme="minorHAnsi"/>
          <w:b/>
          <w:bCs/>
        </w:rPr>
        <w:fldChar w:fldCharType="end"/>
      </w:r>
      <w:r w:rsidRPr="00ED658C">
        <w:rPr>
          <w:rFonts w:eastAsia="Times New Roman" w:cstheme="minorHAnsi"/>
          <w:b/>
          <w:bCs/>
        </w:rPr>
        <w:t xml:space="preserve">: </w:t>
      </w:r>
      <w:r>
        <w:rPr>
          <w:rFonts w:eastAsia="Times New Roman" w:cstheme="minorHAnsi"/>
          <w:b/>
          <w:bCs/>
        </w:rPr>
        <w:t xml:space="preserve">RAN4 has reached previous agreements not to consider propagation delay modelling </w:t>
      </w:r>
      <w:r w:rsidR="00A2274D">
        <w:rPr>
          <w:rFonts w:eastAsia="Times New Roman" w:cstheme="minorHAnsi"/>
          <w:b/>
          <w:bCs/>
        </w:rPr>
        <w:t>in the FR2 HST DPS channel model for multi-RX</w:t>
      </w:r>
      <w:r w:rsidR="00D41D8A">
        <w:rPr>
          <w:rFonts w:eastAsia="Times New Roman" w:cstheme="minorHAnsi"/>
          <w:b/>
          <w:bCs/>
        </w:rPr>
        <w:t>. Assuming</w:t>
      </w:r>
      <w:r w:rsidR="00F616D0">
        <w:rPr>
          <w:rFonts w:eastAsia="Times New Roman" w:cstheme="minorHAnsi"/>
          <w:b/>
          <w:bCs/>
        </w:rPr>
        <w:t xml:space="preserve"> synchronized </w:t>
      </w:r>
      <w:r w:rsidR="00D417CE">
        <w:rPr>
          <w:rFonts w:eastAsia="Times New Roman" w:cstheme="minorHAnsi"/>
          <w:b/>
          <w:bCs/>
        </w:rPr>
        <w:t>reception at both RX panels</w:t>
      </w:r>
      <w:r w:rsidR="00D41D8A">
        <w:rPr>
          <w:rFonts w:eastAsia="Times New Roman" w:cstheme="minorHAnsi"/>
          <w:b/>
          <w:bCs/>
        </w:rPr>
        <w:t xml:space="preserve">, both options for </w:t>
      </w:r>
      <w:r w:rsidR="00D417CE">
        <w:rPr>
          <w:rFonts w:eastAsia="Times New Roman" w:cstheme="minorHAnsi"/>
          <w:b/>
          <w:bCs/>
        </w:rPr>
        <w:t>UE FFT processing assumption</w:t>
      </w:r>
      <w:r w:rsidR="00D41D8A">
        <w:rPr>
          <w:rFonts w:eastAsia="Times New Roman" w:cstheme="minorHAnsi"/>
          <w:b/>
          <w:bCs/>
        </w:rPr>
        <w:t xml:space="preserve"> will lead to the same performances;</w:t>
      </w:r>
    </w:p>
    <w:p w14:paraId="4CA6D5AB" w14:textId="6BFECCFD" w:rsidR="005D0616" w:rsidRDefault="000826A3" w:rsidP="00091682">
      <w:pPr>
        <w:rPr>
          <w:rFonts w:eastAsia="Times New Roman" w:cstheme="minorHAnsi"/>
        </w:rPr>
      </w:pPr>
      <w:r>
        <w:rPr>
          <w:rFonts w:eastAsia="Times New Roman" w:cstheme="minorHAnsi"/>
        </w:rPr>
        <w:t xml:space="preserve">So, if </w:t>
      </w:r>
      <w:r w:rsidR="009E029D">
        <w:rPr>
          <w:rFonts w:eastAsia="Times New Roman" w:cstheme="minorHAnsi"/>
        </w:rPr>
        <w:t xml:space="preserve">Proposal 1 is agreed, RAN4 should discuss whether RTD should be introduced in the FR2 HST DPS channel model for multi-RX, to </w:t>
      </w:r>
      <w:r w:rsidR="002D76B5">
        <w:rPr>
          <w:rFonts w:eastAsia="Times New Roman" w:cstheme="minorHAnsi"/>
        </w:rPr>
        <w:t xml:space="preserve">ensure test coverage for the correct FFT processing at the </w:t>
      </w:r>
      <w:proofErr w:type="gramStart"/>
      <w:r w:rsidR="002D76B5">
        <w:rPr>
          <w:rFonts w:eastAsia="Times New Roman" w:cstheme="minorHAnsi"/>
        </w:rPr>
        <w:t>CPE</w:t>
      </w:r>
      <w:proofErr w:type="gramEnd"/>
    </w:p>
    <w:p w14:paraId="5564B19F" w14:textId="69B844DE" w:rsidR="002D76B5" w:rsidRPr="00F64E1D" w:rsidRDefault="002D76B5" w:rsidP="002D76B5">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If FR2 HST</w:t>
      </w:r>
      <w:r w:rsidR="000032CF">
        <w:rPr>
          <w:rFonts w:eastAsia="Times New Roman" w:cstheme="minorHAnsi"/>
          <w:b/>
          <w:bCs/>
        </w:rPr>
        <w:t xml:space="preserve"> with multi-RX </w:t>
      </w:r>
      <w:r>
        <w:rPr>
          <w:rFonts w:eastAsia="Times New Roman" w:cstheme="minorHAnsi"/>
          <w:b/>
          <w:bCs/>
        </w:rPr>
        <w:t>assume separate FFTs per RX Chain</w:t>
      </w:r>
      <w:r w:rsidR="000032CF">
        <w:rPr>
          <w:rFonts w:eastAsia="Times New Roman" w:cstheme="minorHAnsi"/>
          <w:b/>
          <w:bCs/>
        </w:rPr>
        <w:t xml:space="preserve">, </w:t>
      </w:r>
      <w:r w:rsidR="00DF47C8">
        <w:rPr>
          <w:rFonts w:eastAsia="Times New Roman" w:cstheme="minorHAnsi"/>
          <w:b/>
          <w:bCs/>
        </w:rPr>
        <w:t xml:space="preserve">RAN4 should introduce </w:t>
      </w:r>
      <w:r w:rsidR="000032CF">
        <w:rPr>
          <w:rFonts w:eastAsia="Times New Roman" w:cstheme="minorHAnsi"/>
          <w:b/>
          <w:bCs/>
        </w:rPr>
        <w:t xml:space="preserve">RTD </w:t>
      </w:r>
      <w:r w:rsidR="00DF47C8">
        <w:rPr>
          <w:rFonts w:eastAsia="Times New Roman" w:cstheme="minorHAnsi"/>
          <w:b/>
          <w:bCs/>
        </w:rPr>
        <w:t xml:space="preserve">in the FR2 HST DPS </w:t>
      </w:r>
      <w:r w:rsidR="000032CF">
        <w:rPr>
          <w:rFonts w:eastAsia="Times New Roman" w:cstheme="minorHAnsi"/>
          <w:b/>
          <w:bCs/>
        </w:rPr>
        <w:t xml:space="preserve">channel model between the different </w:t>
      </w:r>
      <w:r w:rsidR="00DF47C8">
        <w:rPr>
          <w:rFonts w:eastAsia="Times New Roman" w:cstheme="minorHAnsi"/>
          <w:b/>
          <w:bCs/>
        </w:rPr>
        <w:t>RX panels</w:t>
      </w:r>
      <w:r w:rsidR="00EB7216">
        <w:rPr>
          <w:rFonts w:eastAsia="Times New Roman" w:cstheme="minorHAnsi"/>
          <w:b/>
          <w:bCs/>
        </w:rPr>
        <w:t xml:space="preserve"> to test CPE FFT processing</w:t>
      </w:r>
      <w:r>
        <w:rPr>
          <w:rFonts w:eastAsia="Times New Roman" w:cstheme="minorHAnsi"/>
          <w:b/>
          <w:bCs/>
        </w:rPr>
        <w:t>;</w:t>
      </w:r>
    </w:p>
    <w:p w14:paraId="51D15F76" w14:textId="4E7A0383" w:rsidR="00566662" w:rsidRDefault="00566662" w:rsidP="00566662">
      <w:pPr>
        <w:pStyle w:val="Heading2"/>
      </w:pPr>
      <w:r>
        <w:t xml:space="preserve">PDSCH Allocation timeline </w:t>
      </w:r>
    </w:p>
    <w:p w14:paraId="3A401454" w14:textId="13A130A1" w:rsidR="00566662" w:rsidRDefault="008362EE" w:rsidP="00566662">
      <w:pPr>
        <w:rPr>
          <w:lang w:val="en-GB"/>
        </w:rPr>
      </w:pPr>
      <w:r>
        <w:rPr>
          <w:lang w:val="en-GB"/>
        </w:rPr>
        <w:t>In the previous meeting, it was agreed to further discuss the details of the scheduling pattern for FR2 HST DPS with multi-RX.</w:t>
      </w:r>
    </w:p>
    <w:p w14:paraId="29E02106" w14:textId="35A92E67" w:rsidR="008362EE" w:rsidRDefault="008362EE" w:rsidP="00566662">
      <w:pPr>
        <w:rPr>
          <w:lang w:val="en-GB"/>
        </w:rPr>
      </w:pPr>
      <w:r>
        <w:rPr>
          <w:lang w:val="en-GB"/>
        </w:rPr>
        <w:lastRenderedPageBreak/>
        <w:t>According to the same discussion in previous releases</w:t>
      </w:r>
      <w:r w:rsidR="006A0036">
        <w:rPr>
          <w:lang w:val="en-GB"/>
        </w:rPr>
        <w:t xml:space="preserve">, we believe that the </w:t>
      </w:r>
      <w:r w:rsidR="007C717E">
        <w:rPr>
          <w:lang w:val="en-GB"/>
        </w:rPr>
        <w:t xml:space="preserve">following </w:t>
      </w:r>
      <w:r w:rsidR="00237BE9">
        <w:rPr>
          <w:lang w:val="en-GB"/>
        </w:rPr>
        <w:t xml:space="preserve">scheduling </w:t>
      </w:r>
      <w:r w:rsidR="00525645">
        <w:rPr>
          <w:lang w:val="en-GB"/>
        </w:rPr>
        <w:t>should be agreed:</w:t>
      </w:r>
    </w:p>
    <w:p w14:paraId="24B83223" w14:textId="025D71C7" w:rsidR="00221A76" w:rsidRDefault="00221A76" w:rsidP="00221A76">
      <w:pPr>
        <w:pStyle w:val="ListParagraph"/>
        <w:numPr>
          <w:ilvl w:val="0"/>
          <w:numId w:val="20"/>
        </w:numPr>
        <w:rPr>
          <w:lang w:val="en-GB"/>
        </w:rPr>
      </w:pPr>
      <w:r>
        <w:rPr>
          <w:lang w:val="en-GB"/>
        </w:rPr>
        <w:t>PDCCH and PDSCH associated with TCI # (</w:t>
      </w:r>
      <w:r w:rsidR="00AE2E4F">
        <w:rPr>
          <w:lang w:val="en-GB"/>
        </w:rPr>
        <w:t xml:space="preserve">TBD, </w:t>
      </w:r>
      <w:r w:rsidR="00AE2E4F" w:rsidRPr="0022363A">
        <w:rPr>
          <w:b/>
          <w:bCs/>
          <w:lang w:val="en-GB"/>
        </w:rPr>
        <w:t>left</w:t>
      </w:r>
      <w:r w:rsidR="00AE2E4F">
        <w:rPr>
          <w:lang w:val="en-GB"/>
        </w:rPr>
        <w:t>-</w:t>
      </w:r>
      <w:r w:rsidR="00C71484">
        <w:rPr>
          <w:lang w:val="en-GB"/>
        </w:rPr>
        <w:t>facing</w:t>
      </w:r>
      <w:r w:rsidR="00AE2E4F">
        <w:rPr>
          <w:lang w:val="en-GB"/>
        </w:rPr>
        <w:t xml:space="preserve"> RRH panels</w:t>
      </w:r>
      <w:r>
        <w:rPr>
          <w:lang w:val="en-GB"/>
        </w:rPr>
        <w:t>)</w:t>
      </w:r>
      <w:r w:rsidR="00B55227">
        <w:rPr>
          <w:lang w:val="en-GB"/>
        </w:rPr>
        <w:t xml:space="preserve"> </w:t>
      </w:r>
      <w:r w:rsidR="002F4A64">
        <w:rPr>
          <w:lang w:val="en-GB"/>
        </w:rPr>
        <w:t xml:space="preserve">is transmitted </w:t>
      </w:r>
      <w:r w:rsidR="00583CD2">
        <w:rPr>
          <w:lang w:val="en-GB"/>
        </w:rPr>
        <w:t xml:space="preserve">from slot # </w:t>
      </w:r>
    </w:p>
    <w:p w14:paraId="0E4888A5" w14:textId="0DFBDA8F" w:rsidR="00942244" w:rsidRDefault="00942244" w:rsidP="00942244">
      <w:pPr>
        <w:pStyle w:val="ListParagraph"/>
        <w:numPr>
          <w:ilvl w:val="1"/>
          <w:numId w:val="20"/>
        </w:numPr>
        <w:rPr>
          <w:lang w:val="en-GB"/>
        </w:rPr>
      </w:pPr>
      <w:r>
        <w:rPr>
          <w:lang w:val="en-GB"/>
        </w:rPr>
        <w:t xml:space="preserve">0, </w:t>
      </w:r>
      <w:r>
        <w:rPr>
          <w:lang w:val="en-GB"/>
        </w:rPr>
        <w:tab/>
      </w:r>
      <w:r w:rsidR="001A2ECF">
        <w:rPr>
          <w:lang w:val="en-GB"/>
        </w:rPr>
        <w:tab/>
      </w:r>
      <w:r w:rsidR="001A2ECF">
        <w:rPr>
          <w:lang w:val="en-GB"/>
        </w:rPr>
        <w:tab/>
      </w:r>
      <w:r w:rsidR="001A2ECF">
        <w:rPr>
          <w:lang w:val="en-GB"/>
        </w:rPr>
        <w:tab/>
      </w:r>
      <w:r w:rsidR="001A2ECF">
        <w:rPr>
          <w:lang w:val="en-GB"/>
        </w:rPr>
        <w:tab/>
      </w:r>
      <w:r w:rsidR="001A2ECF">
        <w:rPr>
          <w:lang w:val="en-GB"/>
        </w:rPr>
        <w:tab/>
      </w:r>
      <w:r w:rsidR="00BE65A6">
        <w:rPr>
          <w:lang w:val="en-GB"/>
        </w:rPr>
        <w:tab/>
      </w:r>
      <w:r>
        <w:rPr>
          <w:lang w:val="en-GB"/>
        </w:rPr>
        <w:t>k</w:t>
      </w:r>
      <w:r w:rsidR="00BE65A6">
        <w:rPr>
          <w:lang w:val="en-GB"/>
        </w:rPr>
        <w:t xml:space="preserve"> </w:t>
      </w:r>
      <w:r>
        <w:rPr>
          <w:lang w:val="en-GB"/>
        </w:rPr>
        <w:t>=</w:t>
      </w:r>
      <w:r w:rsidR="00BE65A6">
        <w:rPr>
          <w:lang w:val="en-GB"/>
        </w:rPr>
        <w:t xml:space="preserve"> </w:t>
      </w:r>
      <w:r w:rsidR="008A5C4A">
        <w:rPr>
          <w:lang w:val="en-GB"/>
        </w:rPr>
        <w:t>0</w:t>
      </w:r>
      <w:r>
        <w:rPr>
          <w:lang w:val="en-GB"/>
        </w:rPr>
        <w:t>;</w:t>
      </w:r>
    </w:p>
    <w:p w14:paraId="26DB9F22" w14:textId="18631C5B" w:rsidR="00942244" w:rsidRDefault="00942244" w:rsidP="00942244">
      <w:pPr>
        <w:pStyle w:val="ListParagraph"/>
        <w:numPr>
          <w:ilvl w:val="1"/>
          <w:numId w:val="20"/>
        </w:numPr>
        <w:rPr>
          <w:lang w:val="en-GB"/>
        </w:rPr>
      </w:pPr>
      <w:r>
        <w:rPr>
          <w:lang w:val="en-GB"/>
        </w:rPr>
        <w:t>(k</w:t>
      </w:r>
      <w:r w:rsidR="009C1243">
        <w:rPr>
          <w:lang w:val="en-GB"/>
        </w:rPr>
        <w:t xml:space="preserve"> </w:t>
      </w:r>
      <w:r w:rsidR="00605F03">
        <w:rPr>
          <w:lang w:val="en-GB"/>
        </w:rPr>
        <w:t>-</w:t>
      </w:r>
      <w:r w:rsidR="00562F75">
        <w:rPr>
          <w:lang w:val="en-GB"/>
        </w:rPr>
        <w:t xml:space="preserve"> </w:t>
      </w:r>
      <w:proofErr w:type="gramStart"/>
      <w:r w:rsidR="00562F75">
        <w:rPr>
          <w:lang w:val="en-GB"/>
        </w:rPr>
        <w:t>1</w:t>
      </w:r>
      <w:r w:rsidR="001A2ECF">
        <w:rPr>
          <w:lang w:val="en-GB"/>
        </w:rPr>
        <w:t>)</w:t>
      </w:r>
      <w:r w:rsidR="00562F75">
        <w:rPr>
          <w:lang w:val="en-GB"/>
        </w:rPr>
        <w:t>*</w:t>
      </w:r>
      <w:proofErr w:type="gramEnd"/>
      <w:r w:rsidR="001A2ECF">
        <w:rPr>
          <w:lang w:val="en-GB"/>
        </w:rPr>
        <w:t>n</w:t>
      </w:r>
      <w:r w:rsidR="005A49CD" w:rsidRPr="005A49CD">
        <w:rPr>
          <w:vertAlign w:val="subscript"/>
          <w:lang w:val="en-GB"/>
        </w:rPr>
        <w:t>1</w:t>
      </w:r>
      <w:r w:rsidR="001A2ECF">
        <w:rPr>
          <w:lang w:val="en-GB"/>
        </w:rPr>
        <w:t xml:space="preserve"> + 1 + T</w:t>
      </w:r>
      <w:r w:rsidR="001A2ECF" w:rsidRPr="001A2ECF">
        <w:rPr>
          <w:vertAlign w:val="subscript"/>
          <w:lang w:val="en-GB"/>
        </w:rPr>
        <w:t>HARQ</w:t>
      </w:r>
      <w:r w:rsidR="001A2ECF">
        <w:rPr>
          <w:lang w:val="en-GB"/>
        </w:rPr>
        <w:t xml:space="preserve"> + T</w:t>
      </w:r>
      <w:r w:rsidR="001A2ECF" w:rsidRPr="001A2ECF">
        <w:rPr>
          <w:vertAlign w:val="subscript"/>
          <w:lang w:val="en-GB"/>
        </w:rPr>
        <w:t>MAC proc</w:t>
      </w:r>
      <w:r w:rsidR="001A2ECF">
        <w:rPr>
          <w:lang w:val="en-GB"/>
        </w:rPr>
        <w:t xml:space="preserve"> + </w:t>
      </w:r>
      <w:proofErr w:type="spellStart"/>
      <w:r w:rsidR="001A2ECF">
        <w:rPr>
          <w:lang w:val="en-GB"/>
        </w:rPr>
        <w:t>T</w:t>
      </w:r>
      <w:r w:rsidR="001A2ECF" w:rsidRPr="001A2ECF">
        <w:rPr>
          <w:vertAlign w:val="subscript"/>
          <w:lang w:val="en-GB"/>
        </w:rPr>
        <w:t>first</w:t>
      </w:r>
      <w:proofErr w:type="spellEnd"/>
      <w:r w:rsidR="00BA68CE">
        <w:rPr>
          <w:vertAlign w:val="subscript"/>
          <w:lang w:val="en-GB"/>
        </w:rPr>
        <w:t xml:space="preserve"> </w:t>
      </w:r>
      <w:r w:rsidR="001A2ECF" w:rsidRPr="001A2ECF">
        <w:rPr>
          <w:vertAlign w:val="subscript"/>
          <w:lang w:val="en-GB"/>
        </w:rPr>
        <w:t>TRS</w:t>
      </w:r>
      <w:r w:rsidR="00BA68CE">
        <w:rPr>
          <w:vertAlign w:val="subscript"/>
          <w:lang w:val="en-GB"/>
        </w:rPr>
        <w:t xml:space="preserve"> Left</w:t>
      </w:r>
      <w:r w:rsidR="001A2ECF">
        <w:rPr>
          <w:lang w:val="en-GB"/>
        </w:rPr>
        <w:t xml:space="preserve"> + T</w:t>
      </w:r>
      <w:r w:rsidR="001A2ECF" w:rsidRPr="001A2ECF">
        <w:rPr>
          <w:vertAlign w:val="subscript"/>
          <w:lang w:val="en-GB"/>
        </w:rPr>
        <w:t>TRS proc</w:t>
      </w:r>
      <w:r w:rsidR="001A2ECF">
        <w:rPr>
          <w:lang w:val="en-GB"/>
        </w:rPr>
        <w:t xml:space="preserve">, </w:t>
      </w:r>
      <w:r w:rsidR="00BE65A6">
        <w:rPr>
          <w:lang w:val="en-GB"/>
        </w:rPr>
        <w:tab/>
      </w:r>
      <w:r w:rsidR="001A2ECF">
        <w:rPr>
          <w:lang w:val="en-GB"/>
        </w:rPr>
        <w:t xml:space="preserve">k = </w:t>
      </w:r>
      <w:r w:rsidR="00742DFD">
        <w:rPr>
          <w:lang w:val="en-GB"/>
        </w:rPr>
        <w:t>1,</w:t>
      </w:r>
      <w:r w:rsidR="001A2ECF">
        <w:rPr>
          <w:lang w:val="en-GB"/>
        </w:rPr>
        <w:t>2,3,</w:t>
      </w:r>
      <w:r w:rsidR="005024B8">
        <w:rPr>
          <w:lang w:val="en-GB"/>
        </w:rPr>
        <w:t>…</w:t>
      </w:r>
      <w:r w:rsidR="001A2ECF">
        <w:rPr>
          <w:lang w:val="en-GB"/>
        </w:rPr>
        <w:t>;</w:t>
      </w:r>
    </w:p>
    <w:p w14:paraId="05D6FA27" w14:textId="601CAB83" w:rsidR="00237BE9" w:rsidRDefault="009C1243" w:rsidP="009C1243">
      <w:pPr>
        <w:pStyle w:val="ListParagraph"/>
        <w:rPr>
          <w:lang w:val="en-GB"/>
        </w:rPr>
      </w:pPr>
      <w:r>
        <w:rPr>
          <w:lang w:val="en-GB"/>
        </w:rPr>
        <w:t>t</w:t>
      </w:r>
      <w:r w:rsidRPr="009C1243">
        <w:rPr>
          <w:lang w:val="en-GB"/>
        </w:rPr>
        <w:t xml:space="preserve">o slot# </w:t>
      </w:r>
    </w:p>
    <w:p w14:paraId="3B00BEE9" w14:textId="23F88F55" w:rsidR="009C1243" w:rsidRPr="009C1243" w:rsidRDefault="009C1243" w:rsidP="009C1243">
      <w:pPr>
        <w:pStyle w:val="ListParagraph"/>
        <w:numPr>
          <w:ilvl w:val="1"/>
          <w:numId w:val="20"/>
        </w:numPr>
        <w:rPr>
          <w:lang w:val="en-GB"/>
        </w:rPr>
      </w:pPr>
      <w:r>
        <w:rPr>
          <w:lang w:val="en-GB"/>
        </w:rPr>
        <w:t>k</w:t>
      </w:r>
      <w:r w:rsidR="00562F75">
        <w:rPr>
          <w:lang w:val="en-GB"/>
        </w:rPr>
        <w:t xml:space="preserve"> *</w:t>
      </w:r>
      <w:r>
        <w:rPr>
          <w:lang w:val="en-GB"/>
        </w:rPr>
        <w:t xml:space="preserve"> n</w:t>
      </w:r>
      <w:r w:rsidR="005A49CD" w:rsidRPr="005A49CD">
        <w:rPr>
          <w:vertAlign w:val="subscript"/>
          <w:lang w:val="en-GB"/>
        </w:rPr>
        <w:t>1</w:t>
      </w:r>
      <w:r>
        <w:rPr>
          <w:lang w:val="en-GB"/>
        </w:rPr>
        <w:t xml:space="preserve"> </w:t>
      </w:r>
      <w:r w:rsidR="005024B8">
        <w:rPr>
          <w:lang w:val="en-GB"/>
        </w:rPr>
        <w:t>+ 1 + T</w:t>
      </w:r>
      <w:r w:rsidR="005024B8" w:rsidRPr="001A2ECF">
        <w:rPr>
          <w:vertAlign w:val="subscript"/>
          <w:lang w:val="en-GB"/>
        </w:rPr>
        <w:t>HARQ</w:t>
      </w:r>
      <w:r w:rsidR="005024B8">
        <w:rPr>
          <w:lang w:val="en-GB"/>
        </w:rPr>
        <w:t xml:space="preserve"> + T</w:t>
      </w:r>
      <w:r w:rsidR="005024B8" w:rsidRPr="001A2ECF">
        <w:rPr>
          <w:vertAlign w:val="subscript"/>
          <w:lang w:val="en-GB"/>
        </w:rPr>
        <w:t>MAC proc</w:t>
      </w:r>
      <w:r w:rsidR="005024B8" w:rsidRPr="005024B8">
        <w:rPr>
          <w:lang w:val="en-GB"/>
        </w:rPr>
        <w:t xml:space="preserve">, </w:t>
      </w:r>
      <w:r w:rsidR="00EB71E2">
        <w:rPr>
          <w:lang w:val="en-GB"/>
        </w:rPr>
        <w:tab/>
      </w:r>
      <w:r w:rsidR="00EB71E2">
        <w:rPr>
          <w:lang w:val="en-GB"/>
        </w:rPr>
        <w:tab/>
      </w:r>
      <w:r w:rsidR="00EB71E2">
        <w:rPr>
          <w:lang w:val="en-GB"/>
        </w:rPr>
        <w:tab/>
      </w:r>
      <w:r w:rsidR="00BE65A6">
        <w:rPr>
          <w:lang w:val="en-GB"/>
        </w:rPr>
        <w:tab/>
      </w:r>
      <w:r w:rsidR="005024B8" w:rsidRPr="005024B8">
        <w:rPr>
          <w:lang w:val="en-GB"/>
        </w:rPr>
        <w:t>k = 0,1</w:t>
      </w:r>
      <w:r w:rsidR="005024B8">
        <w:rPr>
          <w:lang w:val="en-GB"/>
        </w:rPr>
        <w:t>,2,3…;</w:t>
      </w:r>
    </w:p>
    <w:p w14:paraId="7CE0C377" w14:textId="5804BF80" w:rsidR="00D82EAE" w:rsidRDefault="009C1243" w:rsidP="00D82EAE">
      <w:pPr>
        <w:rPr>
          <w:lang w:val="en-GB"/>
        </w:rPr>
      </w:pPr>
      <w:r>
        <w:rPr>
          <w:lang w:val="en-GB"/>
        </w:rPr>
        <w:tab/>
      </w:r>
      <w:r w:rsidR="00B06064">
        <w:rPr>
          <w:lang w:val="en-GB"/>
        </w:rPr>
        <w:t xml:space="preserve">PDCCH and PDSCH </w:t>
      </w:r>
      <w:r w:rsidR="003F6D0F">
        <w:rPr>
          <w:lang w:val="en-GB"/>
        </w:rPr>
        <w:t xml:space="preserve">are </w:t>
      </w:r>
      <w:proofErr w:type="spellStart"/>
      <w:r w:rsidR="003F6D0F">
        <w:rPr>
          <w:lang w:val="en-GB"/>
        </w:rPr>
        <w:t>DTXed</w:t>
      </w:r>
      <w:proofErr w:type="spellEnd"/>
      <w:r w:rsidR="003F6D0F">
        <w:rPr>
          <w:lang w:val="en-GB"/>
        </w:rPr>
        <w:t xml:space="preserve"> in other slots in which throughput statistics are not considered.</w:t>
      </w:r>
    </w:p>
    <w:p w14:paraId="49ED8DD7" w14:textId="19C48B1C" w:rsidR="0022363A" w:rsidRDefault="0022363A" w:rsidP="0022363A">
      <w:pPr>
        <w:pStyle w:val="ListParagraph"/>
        <w:numPr>
          <w:ilvl w:val="0"/>
          <w:numId w:val="20"/>
        </w:numPr>
        <w:rPr>
          <w:lang w:val="en-GB"/>
        </w:rPr>
      </w:pPr>
      <w:r>
        <w:rPr>
          <w:lang w:val="en-GB"/>
        </w:rPr>
        <w:t>PDCCH and PDSCH associated with TCI # (</w:t>
      </w:r>
      <w:r w:rsidR="00AE2E4F">
        <w:rPr>
          <w:lang w:val="en-GB"/>
        </w:rPr>
        <w:t xml:space="preserve">TBD, </w:t>
      </w:r>
      <w:r w:rsidR="00AE2E4F">
        <w:rPr>
          <w:b/>
          <w:bCs/>
          <w:lang w:val="en-GB"/>
        </w:rPr>
        <w:t>right</w:t>
      </w:r>
      <w:r w:rsidR="00AE2E4F">
        <w:rPr>
          <w:lang w:val="en-GB"/>
        </w:rPr>
        <w:t>-</w:t>
      </w:r>
      <w:r w:rsidR="00C71484">
        <w:rPr>
          <w:lang w:val="en-GB"/>
        </w:rPr>
        <w:t>facing</w:t>
      </w:r>
      <w:r w:rsidR="00AE2E4F">
        <w:rPr>
          <w:lang w:val="en-GB"/>
        </w:rPr>
        <w:t xml:space="preserve"> RRH panels</w:t>
      </w:r>
      <w:r>
        <w:rPr>
          <w:lang w:val="en-GB"/>
        </w:rPr>
        <w:t xml:space="preserve">) is transmitted from slot # </w:t>
      </w:r>
    </w:p>
    <w:p w14:paraId="3967483F" w14:textId="02A5B61A" w:rsidR="0022363A" w:rsidRDefault="0022363A" w:rsidP="0022363A">
      <w:pPr>
        <w:pStyle w:val="ListParagraph"/>
        <w:numPr>
          <w:ilvl w:val="1"/>
          <w:numId w:val="20"/>
        </w:numPr>
        <w:rPr>
          <w:lang w:val="en-GB"/>
        </w:rPr>
      </w:pPr>
      <w:r>
        <w:rPr>
          <w:lang w:val="en-GB"/>
        </w:rPr>
        <w:t xml:space="preserve">0, </w:t>
      </w:r>
      <w:r>
        <w:rPr>
          <w:lang w:val="en-GB"/>
        </w:rPr>
        <w:tab/>
      </w:r>
      <w:r>
        <w:rPr>
          <w:lang w:val="en-GB"/>
        </w:rPr>
        <w:tab/>
      </w:r>
      <w:r>
        <w:rPr>
          <w:lang w:val="en-GB"/>
        </w:rPr>
        <w:tab/>
      </w:r>
      <w:r>
        <w:rPr>
          <w:lang w:val="en-GB"/>
        </w:rPr>
        <w:tab/>
      </w:r>
      <w:r>
        <w:rPr>
          <w:lang w:val="en-GB"/>
        </w:rPr>
        <w:tab/>
      </w:r>
      <w:r>
        <w:rPr>
          <w:lang w:val="en-GB"/>
        </w:rPr>
        <w:tab/>
      </w:r>
      <w:r>
        <w:rPr>
          <w:lang w:val="en-GB"/>
        </w:rPr>
        <w:tab/>
      </w:r>
      <w:r w:rsidR="002649F8">
        <w:rPr>
          <w:lang w:val="en-GB"/>
        </w:rPr>
        <w:tab/>
      </w:r>
      <w:r>
        <w:rPr>
          <w:lang w:val="en-GB"/>
        </w:rPr>
        <w:t xml:space="preserve">k = </w:t>
      </w:r>
      <w:r w:rsidR="00E61BD4">
        <w:rPr>
          <w:lang w:val="en-GB"/>
        </w:rPr>
        <w:t>-</w:t>
      </w:r>
      <w:r>
        <w:rPr>
          <w:lang w:val="en-GB"/>
        </w:rPr>
        <w:t>1;</w:t>
      </w:r>
    </w:p>
    <w:p w14:paraId="4A4B7C3E" w14:textId="1341FBCB" w:rsidR="0022363A" w:rsidRDefault="0022363A" w:rsidP="0022363A">
      <w:pPr>
        <w:pStyle w:val="ListParagraph"/>
        <w:numPr>
          <w:ilvl w:val="1"/>
          <w:numId w:val="20"/>
        </w:numPr>
        <w:rPr>
          <w:lang w:val="en-GB"/>
        </w:rPr>
      </w:pPr>
      <w:r>
        <w:rPr>
          <w:lang w:val="en-GB"/>
        </w:rPr>
        <w:t>k</w:t>
      </w:r>
      <w:r w:rsidR="004540D5">
        <w:rPr>
          <w:lang w:val="en-GB"/>
        </w:rPr>
        <w:t xml:space="preserve"> </w:t>
      </w:r>
      <w:r>
        <w:rPr>
          <w:lang w:val="en-GB"/>
        </w:rPr>
        <w:t>*</w:t>
      </w:r>
      <w:r w:rsidR="004540D5">
        <w:rPr>
          <w:lang w:val="en-GB"/>
        </w:rPr>
        <w:t xml:space="preserve"> </w:t>
      </w:r>
      <w:r>
        <w:rPr>
          <w:lang w:val="en-GB"/>
        </w:rPr>
        <w:t>n</w:t>
      </w:r>
      <w:r w:rsidR="004F6EA3">
        <w:rPr>
          <w:vertAlign w:val="subscript"/>
          <w:lang w:val="en-GB"/>
        </w:rPr>
        <w:t>1</w:t>
      </w:r>
      <w:r>
        <w:rPr>
          <w:lang w:val="en-GB"/>
        </w:rPr>
        <w:t xml:space="preserve"> </w:t>
      </w:r>
      <w:r w:rsidR="004F6EA3">
        <w:rPr>
          <w:lang w:val="en-GB"/>
        </w:rPr>
        <w:t>+ n</w:t>
      </w:r>
      <w:r w:rsidR="004F6EA3" w:rsidRPr="00BA68CE">
        <w:rPr>
          <w:vertAlign w:val="subscript"/>
          <w:lang w:val="en-GB"/>
        </w:rPr>
        <w:t>2</w:t>
      </w:r>
      <w:r w:rsidR="004F6EA3">
        <w:rPr>
          <w:vertAlign w:val="subscript"/>
          <w:lang w:val="en-GB"/>
        </w:rPr>
        <w:t xml:space="preserve"> </w:t>
      </w:r>
      <w:r>
        <w:rPr>
          <w:lang w:val="en-GB"/>
        </w:rPr>
        <w:t>+ 1 + T</w:t>
      </w:r>
      <w:r w:rsidRPr="001A2ECF">
        <w:rPr>
          <w:vertAlign w:val="subscript"/>
          <w:lang w:val="en-GB"/>
        </w:rPr>
        <w:t>HARQ</w:t>
      </w:r>
      <w:r>
        <w:rPr>
          <w:lang w:val="en-GB"/>
        </w:rPr>
        <w:t xml:space="preserve"> + T</w:t>
      </w:r>
      <w:r w:rsidRPr="001A2ECF">
        <w:rPr>
          <w:vertAlign w:val="subscript"/>
          <w:lang w:val="en-GB"/>
        </w:rPr>
        <w:t>MAC proc</w:t>
      </w:r>
      <w:r>
        <w:rPr>
          <w:lang w:val="en-GB"/>
        </w:rPr>
        <w:t xml:space="preserve"> + </w:t>
      </w:r>
      <w:proofErr w:type="spellStart"/>
      <w:r>
        <w:rPr>
          <w:lang w:val="en-GB"/>
        </w:rPr>
        <w:t>T</w:t>
      </w:r>
      <w:r w:rsidRPr="001A2ECF">
        <w:rPr>
          <w:vertAlign w:val="subscript"/>
          <w:lang w:val="en-GB"/>
        </w:rPr>
        <w:t>first</w:t>
      </w:r>
      <w:proofErr w:type="spellEnd"/>
      <w:r w:rsidR="00BA68CE">
        <w:rPr>
          <w:vertAlign w:val="subscript"/>
          <w:lang w:val="en-GB"/>
        </w:rPr>
        <w:t xml:space="preserve"> </w:t>
      </w:r>
      <w:r w:rsidRPr="001A2ECF">
        <w:rPr>
          <w:vertAlign w:val="subscript"/>
          <w:lang w:val="en-GB"/>
        </w:rPr>
        <w:t>TRS</w:t>
      </w:r>
      <w:r w:rsidR="00BA68CE">
        <w:rPr>
          <w:vertAlign w:val="subscript"/>
          <w:lang w:val="en-GB"/>
        </w:rPr>
        <w:t xml:space="preserve"> R</w:t>
      </w:r>
      <w:r w:rsidR="001C08EA">
        <w:rPr>
          <w:vertAlign w:val="subscript"/>
          <w:lang w:val="en-GB"/>
        </w:rPr>
        <w:t>i</w:t>
      </w:r>
      <w:r w:rsidR="00BA68CE">
        <w:rPr>
          <w:vertAlign w:val="subscript"/>
          <w:lang w:val="en-GB"/>
        </w:rPr>
        <w:t>ght</w:t>
      </w:r>
      <w:r>
        <w:rPr>
          <w:lang w:val="en-GB"/>
        </w:rPr>
        <w:t xml:space="preserve"> + T</w:t>
      </w:r>
      <w:r w:rsidRPr="001A2ECF">
        <w:rPr>
          <w:vertAlign w:val="subscript"/>
          <w:lang w:val="en-GB"/>
        </w:rPr>
        <w:t>TRS proc</w:t>
      </w:r>
      <w:r>
        <w:rPr>
          <w:lang w:val="en-GB"/>
        </w:rPr>
        <w:t xml:space="preserve">, </w:t>
      </w:r>
      <w:r>
        <w:rPr>
          <w:lang w:val="en-GB"/>
        </w:rPr>
        <w:tab/>
      </w:r>
      <w:r w:rsidR="00902B87">
        <w:rPr>
          <w:lang w:val="en-GB"/>
        </w:rPr>
        <w:tab/>
      </w:r>
      <w:r>
        <w:rPr>
          <w:lang w:val="en-GB"/>
        </w:rPr>
        <w:t xml:space="preserve">k = </w:t>
      </w:r>
      <w:r w:rsidR="00E61BD4">
        <w:rPr>
          <w:lang w:val="en-GB"/>
        </w:rPr>
        <w:t xml:space="preserve">0, </w:t>
      </w:r>
      <w:proofErr w:type="gramStart"/>
      <w:r>
        <w:rPr>
          <w:lang w:val="en-GB"/>
        </w:rPr>
        <w:t>2,3,…</w:t>
      </w:r>
      <w:proofErr w:type="gramEnd"/>
      <w:r>
        <w:rPr>
          <w:lang w:val="en-GB"/>
        </w:rPr>
        <w:t>;</w:t>
      </w:r>
    </w:p>
    <w:p w14:paraId="4CEA2AD1" w14:textId="77777777" w:rsidR="0022363A" w:rsidRDefault="0022363A" w:rsidP="0022363A">
      <w:pPr>
        <w:pStyle w:val="ListParagraph"/>
        <w:rPr>
          <w:lang w:val="en-GB"/>
        </w:rPr>
      </w:pPr>
      <w:r>
        <w:rPr>
          <w:lang w:val="en-GB"/>
        </w:rPr>
        <w:t>t</w:t>
      </w:r>
      <w:r w:rsidRPr="009C1243">
        <w:rPr>
          <w:lang w:val="en-GB"/>
        </w:rPr>
        <w:t xml:space="preserve">o slot# </w:t>
      </w:r>
    </w:p>
    <w:p w14:paraId="4E797B07" w14:textId="06FC58A5" w:rsidR="0022363A" w:rsidRPr="009C1243" w:rsidRDefault="00DA2428" w:rsidP="0022363A">
      <w:pPr>
        <w:pStyle w:val="ListParagraph"/>
        <w:numPr>
          <w:ilvl w:val="1"/>
          <w:numId w:val="20"/>
        </w:numPr>
        <w:rPr>
          <w:lang w:val="en-GB"/>
        </w:rPr>
      </w:pPr>
      <w:r>
        <w:rPr>
          <w:lang w:val="en-GB"/>
        </w:rPr>
        <w:t>(</w:t>
      </w:r>
      <w:r w:rsidR="0022363A">
        <w:rPr>
          <w:lang w:val="en-GB"/>
        </w:rPr>
        <w:t>k</w:t>
      </w:r>
      <w:r>
        <w:rPr>
          <w:lang w:val="en-GB"/>
        </w:rPr>
        <w:t xml:space="preserve"> + 1)</w:t>
      </w:r>
      <w:r w:rsidR="0022363A">
        <w:rPr>
          <w:lang w:val="en-GB"/>
        </w:rPr>
        <w:t xml:space="preserve"> *</w:t>
      </w:r>
      <w:r w:rsidR="008A5C4A" w:rsidRPr="008A5C4A">
        <w:rPr>
          <w:lang w:val="en-GB"/>
        </w:rPr>
        <w:t xml:space="preserve"> </w:t>
      </w:r>
      <w:r w:rsidR="008A5C4A">
        <w:rPr>
          <w:lang w:val="en-GB"/>
        </w:rPr>
        <w:t>n</w:t>
      </w:r>
      <w:r w:rsidR="008A5C4A" w:rsidRPr="005A49CD">
        <w:rPr>
          <w:vertAlign w:val="subscript"/>
          <w:lang w:val="en-GB"/>
        </w:rPr>
        <w:t>1</w:t>
      </w:r>
      <w:r w:rsidR="0022363A">
        <w:rPr>
          <w:lang w:val="en-GB"/>
        </w:rPr>
        <w:t xml:space="preserve"> </w:t>
      </w:r>
      <w:r w:rsidR="00E61BD4">
        <w:rPr>
          <w:lang w:val="en-GB"/>
        </w:rPr>
        <w:t xml:space="preserve">+ </w:t>
      </w:r>
      <w:r w:rsidR="0022363A">
        <w:rPr>
          <w:lang w:val="en-GB"/>
        </w:rPr>
        <w:t>n</w:t>
      </w:r>
      <w:r w:rsidR="00BA68CE" w:rsidRPr="00BA68CE">
        <w:rPr>
          <w:vertAlign w:val="subscript"/>
          <w:lang w:val="en-GB"/>
        </w:rPr>
        <w:t>2</w:t>
      </w:r>
      <w:r w:rsidR="0022363A">
        <w:rPr>
          <w:lang w:val="en-GB"/>
        </w:rPr>
        <w:t xml:space="preserve"> + 1 + T</w:t>
      </w:r>
      <w:r w:rsidR="0022363A" w:rsidRPr="001A2ECF">
        <w:rPr>
          <w:vertAlign w:val="subscript"/>
          <w:lang w:val="en-GB"/>
        </w:rPr>
        <w:t>HARQ</w:t>
      </w:r>
      <w:r w:rsidR="0022363A">
        <w:rPr>
          <w:lang w:val="en-GB"/>
        </w:rPr>
        <w:t xml:space="preserve"> + T</w:t>
      </w:r>
      <w:r w:rsidR="0022363A" w:rsidRPr="001A2ECF">
        <w:rPr>
          <w:vertAlign w:val="subscript"/>
          <w:lang w:val="en-GB"/>
        </w:rPr>
        <w:t>MAC proc</w:t>
      </w:r>
      <w:r w:rsidR="0022363A" w:rsidRPr="005024B8">
        <w:rPr>
          <w:lang w:val="en-GB"/>
        </w:rPr>
        <w:t xml:space="preserve">, </w:t>
      </w:r>
      <w:r w:rsidR="0022363A">
        <w:rPr>
          <w:lang w:val="en-GB"/>
        </w:rPr>
        <w:tab/>
      </w:r>
      <w:r w:rsidR="0022363A">
        <w:rPr>
          <w:lang w:val="en-GB"/>
        </w:rPr>
        <w:tab/>
      </w:r>
      <w:r w:rsidR="0022363A">
        <w:rPr>
          <w:lang w:val="en-GB"/>
        </w:rPr>
        <w:tab/>
      </w:r>
      <w:r w:rsidR="0022363A">
        <w:rPr>
          <w:lang w:val="en-GB"/>
        </w:rPr>
        <w:tab/>
      </w:r>
      <w:r w:rsidR="0022363A" w:rsidRPr="005024B8">
        <w:rPr>
          <w:lang w:val="en-GB"/>
        </w:rPr>
        <w:t xml:space="preserve">k = </w:t>
      </w:r>
      <w:r w:rsidR="00E61BD4">
        <w:rPr>
          <w:lang w:val="en-GB"/>
        </w:rPr>
        <w:t xml:space="preserve">-1, </w:t>
      </w:r>
      <w:r w:rsidR="0022363A" w:rsidRPr="005024B8">
        <w:rPr>
          <w:lang w:val="en-GB"/>
        </w:rPr>
        <w:t>0,1</w:t>
      </w:r>
      <w:r w:rsidR="0022363A">
        <w:rPr>
          <w:lang w:val="en-GB"/>
        </w:rPr>
        <w:t>,2,3…;</w:t>
      </w:r>
    </w:p>
    <w:p w14:paraId="257192FC" w14:textId="77777777" w:rsidR="0022363A" w:rsidRDefault="0022363A" w:rsidP="0022363A">
      <w:pPr>
        <w:rPr>
          <w:lang w:val="en-GB"/>
        </w:rPr>
      </w:pPr>
      <w:r>
        <w:rPr>
          <w:lang w:val="en-GB"/>
        </w:rPr>
        <w:tab/>
        <w:t xml:space="preserve">PDCCH and PDSCH are </w:t>
      </w:r>
      <w:proofErr w:type="spellStart"/>
      <w:r>
        <w:rPr>
          <w:lang w:val="en-GB"/>
        </w:rPr>
        <w:t>DTXed</w:t>
      </w:r>
      <w:proofErr w:type="spellEnd"/>
      <w:r>
        <w:rPr>
          <w:lang w:val="en-GB"/>
        </w:rPr>
        <w:t xml:space="preserve"> in other slots in which throughput statistics are not considered.</w:t>
      </w:r>
    </w:p>
    <w:p w14:paraId="53E922F1" w14:textId="5335BA12" w:rsidR="00D82EAE" w:rsidRPr="00D82EAE" w:rsidRDefault="00D82EAE" w:rsidP="00D82EAE">
      <w:pPr>
        <w:rPr>
          <w:lang w:val="en-GB"/>
        </w:rPr>
      </w:pPr>
      <w:r>
        <w:rPr>
          <w:lang w:val="en-GB"/>
        </w:rPr>
        <w:t xml:space="preserve">The values </w:t>
      </w:r>
      <w:r w:rsidR="006F2648">
        <w:rPr>
          <w:lang w:val="en-GB"/>
        </w:rPr>
        <w:t xml:space="preserve">in the proposed allocation above </w:t>
      </w:r>
      <w:r>
        <w:rPr>
          <w:lang w:val="en-GB"/>
        </w:rPr>
        <w:t>are:</w:t>
      </w:r>
    </w:p>
    <w:p w14:paraId="41ACE4EF" w14:textId="177699F8" w:rsidR="00C71484" w:rsidRPr="00C71484" w:rsidRDefault="00C71484" w:rsidP="00C71484">
      <w:pPr>
        <w:pStyle w:val="ListParagraph"/>
        <w:numPr>
          <w:ilvl w:val="0"/>
          <w:numId w:val="20"/>
        </w:numPr>
        <w:rPr>
          <w:lang w:val="en-GB"/>
        </w:rPr>
      </w:pPr>
      <w:r w:rsidRPr="00C71484">
        <w:rPr>
          <w:lang w:val="en-GB"/>
        </w:rPr>
        <w:t>T</w:t>
      </w:r>
      <w:r w:rsidRPr="00C71484">
        <w:rPr>
          <w:vertAlign w:val="subscript"/>
          <w:lang w:val="en-GB"/>
        </w:rPr>
        <w:t>HARQ</w:t>
      </w:r>
      <w:r w:rsidRPr="00C71484">
        <w:rPr>
          <w:lang w:val="en-GB"/>
        </w:rPr>
        <w:t xml:space="preserve"> = 4 is the number of slots between PDSCH and corresponding HARQ-ACK;</w:t>
      </w:r>
    </w:p>
    <w:p w14:paraId="20D7882E" w14:textId="56D45BAE" w:rsidR="00C71484" w:rsidRPr="00C71484" w:rsidRDefault="00C71484" w:rsidP="00C71484">
      <w:pPr>
        <w:pStyle w:val="ListParagraph"/>
        <w:numPr>
          <w:ilvl w:val="0"/>
          <w:numId w:val="20"/>
        </w:numPr>
        <w:rPr>
          <w:lang w:val="en-GB"/>
        </w:rPr>
      </w:pPr>
      <w:r w:rsidRPr="00C71484">
        <w:rPr>
          <w:lang w:val="en-GB"/>
        </w:rPr>
        <w:t>T</w:t>
      </w:r>
      <w:r w:rsidRPr="00C71484">
        <w:rPr>
          <w:vertAlign w:val="subscript"/>
          <w:lang w:val="en-GB"/>
        </w:rPr>
        <w:t>MAC proc</w:t>
      </w:r>
      <w:r w:rsidRPr="00C71484">
        <w:rPr>
          <w:lang w:val="en-GB"/>
        </w:rPr>
        <w:t xml:space="preserve"> = 24 is the number of slots to process MAC-CE;</w:t>
      </w:r>
    </w:p>
    <w:p w14:paraId="13807248" w14:textId="198A0F02" w:rsidR="00C71484" w:rsidRDefault="00C71484" w:rsidP="009C4647">
      <w:pPr>
        <w:pStyle w:val="ListParagraph"/>
        <w:numPr>
          <w:ilvl w:val="0"/>
          <w:numId w:val="20"/>
        </w:numPr>
        <w:rPr>
          <w:lang w:val="en-GB"/>
        </w:rPr>
      </w:pPr>
      <w:r w:rsidRPr="00525645">
        <w:rPr>
          <w:lang w:val="en-GB"/>
        </w:rPr>
        <w:t>T</w:t>
      </w:r>
      <w:r w:rsidRPr="0088170F">
        <w:rPr>
          <w:vertAlign w:val="subscript"/>
          <w:lang w:val="en-GB"/>
        </w:rPr>
        <w:t>TRS proc</w:t>
      </w:r>
      <w:r w:rsidRPr="00525645">
        <w:rPr>
          <w:lang w:val="en-GB"/>
        </w:rPr>
        <w:t xml:space="preserve"> </w:t>
      </w:r>
      <w:r>
        <w:rPr>
          <w:lang w:val="en-GB"/>
        </w:rPr>
        <w:t xml:space="preserve">= 16 </w:t>
      </w:r>
      <w:r w:rsidRPr="00525645">
        <w:rPr>
          <w:lang w:val="en-GB"/>
        </w:rPr>
        <w:t>is the number of slots for TRS processing;</w:t>
      </w:r>
    </w:p>
    <w:p w14:paraId="31C990CE" w14:textId="77765B1E" w:rsidR="00C71484" w:rsidRPr="00C71484" w:rsidRDefault="00C71484" w:rsidP="00C71484">
      <w:pPr>
        <w:rPr>
          <w:lang w:val="en-GB"/>
        </w:rPr>
      </w:pPr>
      <w:r>
        <w:rPr>
          <w:lang w:val="en-GB"/>
        </w:rPr>
        <w:t>For Left-</w:t>
      </w:r>
      <w:r w:rsidR="00342944">
        <w:rPr>
          <w:lang w:val="en-GB"/>
        </w:rPr>
        <w:t>facing panels:</w:t>
      </w:r>
    </w:p>
    <w:p w14:paraId="22307A8F" w14:textId="629F4755" w:rsidR="009C4647" w:rsidRDefault="009C4647" w:rsidP="009C4647">
      <w:pPr>
        <w:pStyle w:val="ListParagraph"/>
        <w:numPr>
          <w:ilvl w:val="0"/>
          <w:numId w:val="20"/>
        </w:numPr>
        <w:rPr>
          <w:lang w:val="en-GB"/>
        </w:rPr>
      </w:pPr>
      <w:r w:rsidRPr="009C4647">
        <w:rPr>
          <w:lang w:val="en-GB"/>
        </w:rPr>
        <w:t>n</w:t>
      </w:r>
      <w:r w:rsidR="005A49CD">
        <w:rPr>
          <w:lang w:val="en-GB"/>
        </w:rPr>
        <w:softHyphen/>
      </w:r>
      <w:r w:rsidR="005A49CD" w:rsidRPr="008F7B43">
        <w:rPr>
          <w:vertAlign w:val="subscript"/>
          <w:lang w:val="en-GB"/>
        </w:rPr>
        <w:t>1</w:t>
      </w:r>
      <w:r w:rsidRPr="009C4647">
        <w:rPr>
          <w:lang w:val="en-GB"/>
        </w:rPr>
        <w:t xml:space="preserve"> = </w:t>
      </w:r>
      <w:r w:rsidR="00D82EAE">
        <w:rPr>
          <w:lang w:val="en-GB"/>
        </w:rPr>
        <w:t>5</w:t>
      </w:r>
      <w:r w:rsidRPr="009C4647">
        <w:rPr>
          <w:lang w:val="en-GB"/>
        </w:rPr>
        <w:t xml:space="preserve">7600 is the number of </w:t>
      </w:r>
      <w:r>
        <w:rPr>
          <w:lang w:val="en-GB"/>
        </w:rPr>
        <w:t xml:space="preserve">slots </w:t>
      </w:r>
      <w:r w:rsidR="00240BF6">
        <w:rPr>
          <w:lang w:val="en-GB"/>
        </w:rPr>
        <w:t xml:space="preserve">between two TCI </w:t>
      </w:r>
      <w:r w:rsidR="001B3C19">
        <w:rPr>
          <w:lang w:val="en-GB"/>
        </w:rPr>
        <w:t>switches according to the agreed geometry</w:t>
      </w:r>
      <w:r w:rsidR="001148CD">
        <w:rPr>
          <w:lang w:val="en-GB"/>
        </w:rPr>
        <w:t xml:space="preserve"> for scenario B-1</w:t>
      </w:r>
      <w:r w:rsidR="001B3C19">
        <w:rPr>
          <w:lang w:val="en-GB"/>
        </w:rPr>
        <w:t>;</w:t>
      </w:r>
    </w:p>
    <w:p w14:paraId="464346C7" w14:textId="3BD43B3B" w:rsidR="00342944" w:rsidRPr="00342944" w:rsidRDefault="00342944" w:rsidP="00342944">
      <w:pPr>
        <w:pStyle w:val="ListParagraph"/>
        <w:numPr>
          <w:ilvl w:val="0"/>
          <w:numId w:val="20"/>
        </w:numPr>
        <w:rPr>
          <w:lang w:val="en-GB"/>
        </w:rPr>
      </w:pPr>
      <w:proofErr w:type="spellStart"/>
      <w:r w:rsidRPr="00342944">
        <w:rPr>
          <w:lang w:val="en-GB"/>
        </w:rPr>
        <w:t>T</w:t>
      </w:r>
      <w:r w:rsidRPr="00342944">
        <w:rPr>
          <w:vertAlign w:val="subscript"/>
          <w:lang w:val="en-GB"/>
        </w:rPr>
        <w:t>first</w:t>
      </w:r>
      <w:proofErr w:type="spellEnd"/>
      <w:r w:rsidRPr="00342944">
        <w:rPr>
          <w:vertAlign w:val="subscript"/>
          <w:lang w:val="en-GB"/>
        </w:rPr>
        <w:t xml:space="preserve"> TRS Left</w:t>
      </w:r>
      <w:r w:rsidRPr="00342944">
        <w:rPr>
          <w:lang w:val="en-GB"/>
        </w:rPr>
        <w:t xml:space="preserve"> = 51 is the number of slots to first TRS transmission occasion for Left-facing RRH panels after MAC-CE command is decoded by the UE;</w:t>
      </w:r>
    </w:p>
    <w:p w14:paraId="6BAC2639" w14:textId="648C5A70" w:rsidR="00342944" w:rsidRPr="00342944" w:rsidRDefault="00342944" w:rsidP="00342944">
      <w:pPr>
        <w:rPr>
          <w:lang w:val="en-GB"/>
        </w:rPr>
      </w:pPr>
      <w:r>
        <w:rPr>
          <w:lang w:val="en-GB"/>
        </w:rPr>
        <w:t>For Right-facing panels:</w:t>
      </w:r>
    </w:p>
    <w:p w14:paraId="208AE6B2" w14:textId="6C557418" w:rsidR="008F7B43" w:rsidRPr="009C4647" w:rsidRDefault="008F7B43" w:rsidP="009C4647">
      <w:pPr>
        <w:pStyle w:val="ListParagraph"/>
        <w:numPr>
          <w:ilvl w:val="0"/>
          <w:numId w:val="20"/>
        </w:numPr>
        <w:rPr>
          <w:lang w:val="en-GB"/>
        </w:rPr>
      </w:pPr>
      <w:r>
        <w:rPr>
          <w:lang w:val="en-GB"/>
        </w:rPr>
        <w:t>n</w:t>
      </w:r>
      <w:r w:rsidRPr="008F7B43">
        <w:rPr>
          <w:vertAlign w:val="subscript"/>
          <w:lang w:val="en-GB"/>
        </w:rPr>
        <w:t>2</w:t>
      </w:r>
      <w:r>
        <w:rPr>
          <w:lang w:val="en-GB"/>
        </w:rPr>
        <w:t xml:space="preserve"> = </w:t>
      </w:r>
      <w:r w:rsidR="00A465E7">
        <w:rPr>
          <w:lang w:val="en-GB"/>
        </w:rPr>
        <w:t>16457</w:t>
      </w:r>
      <w:r w:rsidR="007E15F4">
        <w:rPr>
          <w:lang w:val="en-GB"/>
        </w:rPr>
        <w:t xml:space="preserve"> is the number of slots </w:t>
      </w:r>
      <w:r w:rsidR="001148CD">
        <w:rPr>
          <w:lang w:val="en-GB"/>
        </w:rPr>
        <w:t xml:space="preserve">transmitted </w:t>
      </w:r>
      <w:r w:rsidR="00A465E7">
        <w:rPr>
          <w:lang w:val="en-GB"/>
        </w:rPr>
        <w:t>in 2*</w:t>
      </w:r>
      <w:proofErr w:type="spellStart"/>
      <w:r w:rsidR="001148CD">
        <w:rPr>
          <w:lang w:val="en-GB"/>
        </w:rPr>
        <w:t>Ds_offset</w:t>
      </w:r>
      <w:proofErr w:type="spellEnd"/>
      <w:r w:rsidR="001148CD" w:rsidRPr="001148CD">
        <w:rPr>
          <w:lang w:val="en-GB"/>
        </w:rPr>
        <w:t xml:space="preserve"> </w:t>
      </w:r>
      <w:r w:rsidR="001148CD">
        <w:rPr>
          <w:lang w:val="en-GB"/>
        </w:rPr>
        <w:t>according to the agreed geometry</w:t>
      </w:r>
      <w:r w:rsidR="00A465E7">
        <w:rPr>
          <w:lang w:val="en-GB"/>
        </w:rPr>
        <w:t xml:space="preserve"> for scenario B-1;</w:t>
      </w:r>
    </w:p>
    <w:p w14:paraId="75F0158B" w14:textId="468832A4" w:rsidR="00525645" w:rsidRPr="00566662" w:rsidRDefault="00B149A3" w:rsidP="000C6427">
      <w:pPr>
        <w:ind w:firstLine="360"/>
        <w:rPr>
          <w:lang w:val="en-GB"/>
        </w:rPr>
      </w:pPr>
      <w:r w:rsidRPr="00525645">
        <w:rPr>
          <w:lang w:val="en-GB"/>
        </w:rPr>
        <w:t>-</w:t>
      </w:r>
      <w:r w:rsidRPr="00525645">
        <w:rPr>
          <w:lang w:val="en-GB"/>
        </w:rPr>
        <w:tab/>
      </w:r>
      <w:proofErr w:type="spellStart"/>
      <w:r w:rsidRPr="00525645">
        <w:rPr>
          <w:lang w:val="en-GB"/>
        </w:rPr>
        <w:t>T</w:t>
      </w:r>
      <w:r w:rsidRPr="0088170F">
        <w:rPr>
          <w:vertAlign w:val="subscript"/>
          <w:lang w:val="en-GB"/>
        </w:rPr>
        <w:t>first</w:t>
      </w:r>
      <w:proofErr w:type="spellEnd"/>
      <w:r>
        <w:rPr>
          <w:vertAlign w:val="subscript"/>
          <w:lang w:val="en-GB"/>
        </w:rPr>
        <w:t xml:space="preserve"> </w:t>
      </w:r>
      <w:r w:rsidRPr="0088170F">
        <w:rPr>
          <w:vertAlign w:val="subscript"/>
          <w:lang w:val="en-GB"/>
        </w:rPr>
        <w:t>TRS</w:t>
      </w:r>
      <w:r>
        <w:rPr>
          <w:vertAlign w:val="subscript"/>
          <w:lang w:val="en-GB"/>
        </w:rPr>
        <w:t xml:space="preserve"> Right</w:t>
      </w:r>
      <w:r w:rsidRPr="00525645">
        <w:rPr>
          <w:lang w:val="en-GB"/>
        </w:rPr>
        <w:t xml:space="preserve"> </w:t>
      </w:r>
      <w:r>
        <w:rPr>
          <w:lang w:val="en-GB"/>
        </w:rPr>
        <w:t xml:space="preserve">= </w:t>
      </w:r>
      <w:r w:rsidR="00953432">
        <w:rPr>
          <w:lang w:val="en-GB"/>
        </w:rPr>
        <w:t>74</w:t>
      </w:r>
      <w:r>
        <w:rPr>
          <w:lang w:val="en-GB"/>
        </w:rPr>
        <w:t xml:space="preserve"> </w:t>
      </w:r>
      <w:r w:rsidRPr="00525645">
        <w:rPr>
          <w:lang w:val="en-GB"/>
        </w:rPr>
        <w:t xml:space="preserve">is the number of slots to first TRS transmission occasion </w:t>
      </w:r>
      <w:r>
        <w:rPr>
          <w:lang w:val="en-GB"/>
        </w:rPr>
        <w:t xml:space="preserve">for Right-facing RRH panels </w:t>
      </w:r>
      <w:r w:rsidRPr="00525645">
        <w:rPr>
          <w:lang w:val="en-GB"/>
        </w:rPr>
        <w:t>after MAC-CE command is decoded by the UE;</w:t>
      </w:r>
    </w:p>
    <w:p w14:paraId="5A82BB3F" w14:textId="1E88B0CE" w:rsidR="007C717E" w:rsidRPr="00F64E1D" w:rsidRDefault="007C717E" w:rsidP="007C717E">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consider the PDSCH/PDCCH scheduling timeline proposed above for agreement for FR2 HST multi-RX;</w:t>
      </w:r>
    </w:p>
    <w:p w14:paraId="202D03D8" w14:textId="0D8FAAD3" w:rsidR="007E0411" w:rsidRDefault="007E0411" w:rsidP="001D30B8">
      <w:pPr>
        <w:pStyle w:val="Heading2"/>
      </w:pPr>
      <w:r>
        <w:t>Power Scaling</w:t>
      </w:r>
    </w:p>
    <w:p w14:paraId="3D254FB0" w14:textId="0E7B7227" w:rsidR="001D30B8" w:rsidRDefault="00833CC0" w:rsidP="001D30B8">
      <w:pPr>
        <w:rPr>
          <w:lang w:val="en-GB"/>
        </w:rPr>
      </w:pPr>
      <w:r>
        <w:rPr>
          <w:lang w:val="en-GB"/>
        </w:rPr>
        <w:t xml:space="preserve">In the previous meeting </w:t>
      </w:r>
      <w:r w:rsidR="00F93B2C">
        <w:rPr>
          <w:lang w:val="en-GB"/>
        </w:rPr>
        <w:t xml:space="preserve">[1] </w:t>
      </w:r>
      <w:r>
        <w:rPr>
          <w:lang w:val="en-GB"/>
        </w:rPr>
        <w:t xml:space="preserve">it was agreed that, </w:t>
      </w:r>
      <w:r w:rsidR="00F93B2C">
        <w:rPr>
          <w:lang w:val="en-GB"/>
        </w:rPr>
        <w:t xml:space="preserve">in line with Rel.16 </w:t>
      </w:r>
      <w:proofErr w:type="spellStart"/>
      <w:r w:rsidR="00F93B2C">
        <w:rPr>
          <w:lang w:val="en-GB"/>
        </w:rPr>
        <w:t>multiTRP</w:t>
      </w:r>
      <w:proofErr w:type="spellEnd"/>
      <w:r w:rsidR="00F93B2C">
        <w:rPr>
          <w:lang w:val="en-GB"/>
        </w:rPr>
        <w:t xml:space="preserve"> SDM transmission scheme, a constant scaling factor of </w:t>
      </w:r>
      <m:oMath>
        <m:r>
          <m:rPr>
            <m:sty m:val="bi"/>
          </m:rPr>
          <w:rPr>
            <w:rFonts w:ascii="Cambria Math" w:eastAsia="SimSun" w:hAnsi="Cambria Math" w:cs="Times New Roman"/>
            <w:sz w:val="20"/>
            <w:szCs w:val="20"/>
            <w:lang w:val="en-GB"/>
          </w:rPr>
          <m:t>1/</m:t>
        </m:r>
        <m:rad>
          <m:radPr>
            <m:degHide m:val="1"/>
            <m:ctrlPr>
              <w:rPr>
                <w:rFonts w:ascii="Cambria Math" w:eastAsia="SimSun" w:hAnsi="Cambria Math" w:cs="Times New Roman"/>
                <w:b/>
                <w:bCs/>
                <w:i/>
                <w:sz w:val="20"/>
                <w:szCs w:val="20"/>
                <w:lang w:val="en-GB"/>
              </w:rPr>
            </m:ctrlPr>
          </m:radPr>
          <m:deg/>
          <m:e>
            <m:r>
              <m:rPr>
                <m:sty m:val="bi"/>
              </m:rPr>
              <w:rPr>
                <w:rFonts w:ascii="Cambria Math" w:eastAsia="SimSun" w:hAnsi="Cambria Math" w:cs="Times New Roman"/>
                <w:sz w:val="20"/>
                <w:szCs w:val="20"/>
                <w:lang w:val="en-GB"/>
              </w:rPr>
              <m:t>2</m:t>
            </m:r>
          </m:e>
        </m:rad>
      </m:oMath>
      <w:r w:rsidR="00F42304">
        <w:rPr>
          <w:rFonts w:eastAsiaTheme="minorEastAsia"/>
          <w:b/>
          <w:bCs/>
          <w:sz w:val="20"/>
          <w:szCs w:val="20"/>
          <w:lang w:val="en-GB"/>
        </w:rPr>
        <w:t xml:space="preserve"> </w:t>
      </w:r>
      <w:r w:rsidR="00F42304">
        <w:rPr>
          <w:lang w:val="en-GB"/>
        </w:rPr>
        <w:t>scaling would be applied to the transmitted PDSCH from each TRP</w:t>
      </w:r>
      <w:r w:rsidR="00E75344">
        <w:rPr>
          <w:lang w:val="en-GB"/>
        </w:rPr>
        <w:t>.</w:t>
      </w:r>
    </w:p>
    <w:p w14:paraId="00D60435" w14:textId="6D8202F9" w:rsidR="00056E05" w:rsidRDefault="007E09E8" w:rsidP="001D30B8">
      <w:pPr>
        <w:rPr>
          <w:lang w:val="en-GB"/>
        </w:rPr>
      </w:pPr>
      <w:r>
        <w:rPr>
          <w:lang w:val="en-GB"/>
        </w:rPr>
        <w:t xml:space="preserve">We </w:t>
      </w:r>
      <w:r w:rsidR="00056E05">
        <w:rPr>
          <w:lang w:val="en-GB"/>
        </w:rPr>
        <w:t>believe that the agreed application of power scaling is unclear</w:t>
      </w:r>
      <w:r w:rsidR="00A43611">
        <w:rPr>
          <w:lang w:val="en-GB"/>
        </w:rPr>
        <w:t xml:space="preserve"> (is it applied before or after SNR is computed?) </w:t>
      </w:r>
      <w:r w:rsidR="00056E05">
        <w:rPr>
          <w:lang w:val="en-GB"/>
        </w:rPr>
        <w:t xml:space="preserve">and </w:t>
      </w:r>
      <w:r w:rsidR="009303DC">
        <w:rPr>
          <w:lang w:val="en-GB"/>
        </w:rPr>
        <w:t xml:space="preserve">that the implications of this agreement were not sufficiently discussed, and we’d recommend RAN4 to </w:t>
      </w:r>
      <w:r w:rsidR="007D3C69">
        <w:rPr>
          <w:lang w:val="en-GB"/>
        </w:rPr>
        <w:t xml:space="preserve">consider its applicability to FR2 HST with </w:t>
      </w:r>
      <w:proofErr w:type="gramStart"/>
      <w:r w:rsidR="007D3C69">
        <w:rPr>
          <w:lang w:val="en-GB"/>
        </w:rPr>
        <w:t>multi RX</w:t>
      </w:r>
      <w:proofErr w:type="gramEnd"/>
      <w:r w:rsidR="00056E05">
        <w:rPr>
          <w:lang w:val="en-GB"/>
        </w:rPr>
        <w:t>.</w:t>
      </w:r>
    </w:p>
    <w:p w14:paraId="42556435" w14:textId="0E8EF769" w:rsidR="00E75344" w:rsidRDefault="007D3C69" w:rsidP="001D30B8">
      <w:pPr>
        <w:rPr>
          <w:lang w:val="en-GB"/>
        </w:rPr>
      </w:pPr>
      <w:r>
        <w:rPr>
          <w:lang w:val="en-GB"/>
        </w:rPr>
        <w:t xml:space="preserve">In fact, </w:t>
      </w:r>
      <w:r w:rsidR="00FA51F4">
        <w:rPr>
          <w:lang w:val="en-GB"/>
        </w:rPr>
        <w:t xml:space="preserve">we don’t believe that the </w:t>
      </w:r>
      <w:proofErr w:type="spellStart"/>
      <w:r w:rsidR="00FA51F4">
        <w:rPr>
          <w:lang w:val="en-GB"/>
        </w:rPr>
        <w:t>mTRP</w:t>
      </w:r>
      <w:proofErr w:type="spellEnd"/>
      <w:r w:rsidR="00FA51F4">
        <w:rPr>
          <w:lang w:val="en-GB"/>
        </w:rPr>
        <w:t xml:space="preserve"> SDM </w:t>
      </w:r>
      <w:proofErr w:type="spellStart"/>
      <w:r w:rsidR="00FA51F4">
        <w:rPr>
          <w:lang w:val="en-GB"/>
        </w:rPr>
        <w:t>conlcusions</w:t>
      </w:r>
      <w:proofErr w:type="spellEnd"/>
      <w:r w:rsidR="00FA51F4">
        <w:rPr>
          <w:lang w:val="en-GB"/>
        </w:rPr>
        <w:t xml:space="preserve"> apply in this case, and no power scaling is needed at the TX, considering that </w:t>
      </w:r>
      <w:r>
        <w:rPr>
          <w:lang w:val="en-GB"/>
        </w:rPr>
        <w:t xml:space="preserve">in this case the FR2 CPE will have one additional panel </w:t>
      </w:r>
      <w:r w:rsidR="00A1344C">
        <w:rPr>
          <w:lang w:val="en-GB"/>
        </w:rPr>
        <w:t>from which data is received and total power across TRPs does not necessarily need to be kept constant</w:t>
      </w:r>
      <w:r w:rsidR="00056E05">
        <w:rPr>
          <w:lang w:val="en-GB"/>
        </w:rPr>
        <w:t xml:space="preserve"> with respect to single RX panel</w:t>
      </w:r>
      <w:r w:rsidR="00A1344C">
        <w:rPr>
          <w:lang w:val="en-GB"/>
        </w:rPr>
        <w:t>.</w:t>
      </w:r>
    </w:p>
    <w:p w14:paraId="07B47DCA" w14:textId="25F4BC10" w:rsidR="00A1344C" w:rsidRPr="00A1344C" w:rsidRDefault="00A1344C" w:rsidP="001D30B8">
      <w:r w:rsidRPr="00F04FD1">
        <w:rPr>
          <w:rFonts w:eastAsia="Times New Roman" w:cstheme="minorHAnsi"/>
          <w:b/>
          <w:bCs/>
        </w:rPr>
        <w:lastRenderedPageBreak/>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w:t>
      </w:r>
      <w:r w:rsidR="00A43611">
        <w:rPr>
          <w:rFonts w:eastAsia="Times New Roman" w:cstheme="minorHAnsi"/>
          <w:b/>
          <w:bCs/>
        </w:rPr>
        <w:t xml:space="preserve">further discuss the applicability of </w:t>
      </w:r>
      <w:r>
        <w:rPr>
          <w:rFonts w:eastAsia="Times New Roman" w:cstheme="minorHAnsi"/>
          <w:b/>
          <w:bCs/>
        </w:rPr>
        <w:t xml:space="preserve">the </w:t>
      </w:r>
      <w:r w:rsidR="00A43611">
        <w:rPr>
          <w:rFonts w:eastAsia="Times New Roman" w:cstheme="minorHAnsi"/>
          <w:b/>
          <w:bCs/>
        </w:rPr>
        <w:t xml:space="preserve">Rel.16 </w:t>
      </w:r>
      <w:r>
        <w:rPr>
          <w:rFonts w:eastAsia="Times New Roman" w:cstheme="minorHAnsi"/>
          <w:b/>
          <w:bCs/>
        </w:rPr>
        <w:t xml:space="preserve">agreement </w:t>
      </w:r>
      <w:r w:rsidR="00A43611">
        <w:rPr>
          <w:rFonts w:eastAsia="Times New Roman" w:cstheme="minorHAnsi"/>
          <w:b/>
          <w:bCs/>
        </w:rPr>
        <w:t>on power scaling to FR2 HST with multi RX, and if necessary, revert it</w:t>
      </w:r>
      <w:r>
        <w:rPr>
          <w:rFonts w:eastAsia="Times New Roman" w:cstheme="minorHAnsi"/>
          <w:b/>
          <w:bCs/>
        </w:rPr>
        <w:t>;</w:t>
      </w:r>
    </w:p>
    <w:p w14:paraId="191C3961" w14:textId="48B947DF" w:rsidR="007E0411" w:rsidRDefault="007E0411" w:rsidP="001D30B8">
      <w:pPr>
        <w:pStyle w:val="Heading2"/>
      </w:pPr>
      <w:r>
        <w:t>Applicability Rule</w:t>
      </w:r>
      <w:r w:rsidR="001D30B8">
        <w:t>s</w:t>
      </w:r>
    </w:p>
    <w:p w14:paraId="528F64B5" w14:textId="2BE35FAE" w:rsidR="007E0411" w:rsidRDefault="001D30B8" w:rsidP="00091682">
      <w:pPr>
        <w:rPr>
          <w:rFonts w:eastAsia="Times New Roman" w:cstheme="minorHAnsi"/>
          <w:lang w:val="en-GB"/>
        </w:rPr>
      </w:pPr>
      <w:r>
        <w:rPr>
          <w:rFonts w:eastAsia="Times New Roman" w:cstheme="minorHAnsi"/>
          <w:lang w:val="en-GB"/>
        </w:rPr>
        <w:t>Based on the previous agreements</w:t>
      </w:r>
      <w:r w:rsidR="00483E7B">
        <w:rPr>
          <w:rFonts w:eastAsia="Times New Roman" w:cstheme="minorHAnsi"/>
          <w:lang w:val="en-GB"/>
        </w:rPr>
        <w:t xml:space="preserve"> [1] and the developments in RRM</w:t>
      </w:r>
      <w:r>
        <w:rPr>
          <w:rFonts w:eastAsia="Times New Roman" w:cstheme="minorHAnsi"/>
          <w:lang w:val="en-GB"/>
        </w:rPr>
        <w:t xml:space="preserve">, </w:t>
      </w:r>
      <w:r w:rsidR="00483E7B">
        <w:rPr>
          <w:rFonts w:eastAsia="Times New Roman" w:cstheme="minorHAnsi"/>
          <w:lang w:val="en-GB"/>
        </w:rPr>
        <w:t>we believe that simultaneous multi-RX reception requirements should be applicable to UEs that support at least the following capabilities:</w:t>
      </w:r>
    </w:p>
    <w:p w14:paraId="703AD4B9" w14:textId="40658F7E" w:rsidR="00483E7B" w:rsidRDefault="00483E7B" w:rsidP="00483E7B">
      <w:pPr>
        <w:pStyle w:val="ListParagraph"/>
        <w:numPr>
          <w:ilvl w:val="0"/>
          <w:numId w:val="20"/>
        </w:numPr>
        <w:rPr>
          <w:rFonts w:eastAsia="Times New Roman" w:cstheme="minorHAnsi"/>
          <w:lang w:val="en-GB"/>
        </w:rPr>
      </w:pPr>
      <w:r>
        <w:rPr>
          <w:rFonts w:eastAsia="Times New Roman" w:cstheme="minorHAnsi"/>
          <w:lang w:val="en-GB"/>
        </w:rPr>
        <w:t>UE Power Class 6 (PC6);</w:t>
      </w:r>
    </w:p>
    <w:p w14:paraId="6467A99B" w14:textId="6793BD5E" w:rsidR="00483E7B" w:rsidRDefault="00CD18B6" w:rsidP="00483E7B">
      <w:pPr>
        <w:pStyle w:val="ListParagraph"/>
        <w:numPr>
          <w:ilvl w:val="0"/>
          <w:numId w:val="20"/>
        </w:numPr>
        <w:rPr>
          <w:rFonts w:eastAsia="Times New Roman" w:cstheme="minorHAnsi"/>
          <w:lang w:val="en-GB"/>
        </w:rPr>
      </w:pPr>
      <w:r w:rsidRPr="00B31DED">
        <w:rPr>
          <w:rFonts w:eastAsia="Times New Roman" w:cstheme="minorHAnsi"/>
          <w:i/>
          <w:iCs/>
          <w:lang w:val="en-GB"/>
        </w:rPr>
        <w:t>simultaneousReceptionFR2HST-r18</w:t>
      </w:r>
      <w:r w:rsidR="00087889">
        <w:rPr>
          <w:rFonts w:eastAsia="Times New Roman" w:cstheme="minorHAnsi"/>
          <w:lang w:val="en-GB"/>
        </w:rPr>
        <w:t>;</w:t>
      </w:r>
    </w:p>
    <w:p w14:paraId="466E9502" w14:textId="4C41ED0A" w:rsidR="00335621" w:rsidRPr="00463B29" w:rsidRDefault="00463B29" w:rsidP="00463B29">
      <w:pPr>
        <w:pStyle w:val="ListParagraph"/>
        <w:numPr>
          <w:ilvl w:val="1"/>
          <w:numId w:val="20"/>
        </w:numPr>
        <w:rPr>
          <w:rFonts w:eastAsia="Times New Roman" w:cstheme="minorHAnsi"/>
          <w:i/>
          <w:iCs/>
          <w:lang w:val="en-GB"/>
        </w:rPr>
      </w:pPr>
      <w:r w:rsidRPr="00463B29">
        <w:rPr>
          <w:rFonts w:eastAsia="Times New Roman" w:cstheme="minorHAnsi"/>
          <w:lang w:val="en-GB"/>
        </w:rPr>
        <w:t>I</w:t>
      </w:r>
      <w:r w:rsidR="00335621" w:rsidRPr="00463B29">
        <w:rPr>
          <w:rFonts w:eastAsia="Times New Roman" w:cstheme="minorHAnsi"/>
          <w:lang w:val="en-GB"/>
        </w:rPr>
        <w:t>f not included</w:t>
      </w:r>
      <w:r w:rsidRPr="00463B29">
        <w:rPr>
          <w:rFonts w:eastAsia="Times New Roman" w:cstheme="minorHAnsi"/>
          <w:lang w:val="en-GB"/>
        </w:rPr>
        <w:t xml:space="preserve"> in capability above</w:t>
      </w:r>
      <w:r>
        <w:rPr>
          <w:rFonts w:eastAsia="Times New Roman" w:cstheme="minorHAnsi"/>
          <w:i/>
          <w:iCs/>
          <w:lang w:val="en-GB"/>
        </w:rPr>
        <w:t xml:space="preserve">: </w:t>
      </w:r>
      <w:r w:rsidR="00335621">
        <w:rPr>
          <w:rFonts w:eastAsia="Times New Roman" w:cstheme="minorHAnsi"/>
          <w:i/>
          <w:iCs/>
          <w:lang w:val="en-GB"/>
        </w:rPr>
        <w:t>[</w:t>
      </w:r>
      <w:proofErr w:type="spellStart"/>
      <w:r w:rsidR="00335621" w:rsidRPr="00335621">
        <w:rPr>
          <w:rFonts w:eastAsia="Times New Roman" w:cstheme="minorHAnsi"/>
          <w:i/>
          <w:iCs/>
          <w:lang w:val="en-GB"/>
        </w:rPr>
        <w:t>maxNumberActiveTCI-PerBWP</w:t>
      </w:r>
      <w:proofErr w:type="spellEnd"/>
      <w:r w:rsidR="00335621">
        <w:rPr>
          <w:rFonts w:eastAsia="Times New Roman" w:cstheme="minorHAnsi"/>
          <w:i/>
          <w:iCs/>
          <w:lang w:val="en-GB"/>
        </w:rPr>
        <w:t xml:space="preserve"> &gt; 1]</w:t>
      </w:r>
    </w:p>
    <w:p w14:paraId="397F07B9" w14:textId="603A4EF2" w:rsidR="00B31DED" w:rsidRDefault="00B31DED" w:rsidP="00483E7B">
      <w:pPr>
        <w:pStyle w:val="ListParagraph"/>
        <w:numPr>
          <w:ilvl w:val="0"/>
          <w:numId w:val="20"/>
        </w:numPr>
        <w:rPr>
          <w:rFonts w:eastAsia="Times New Roman" w:cstheme="minorHAnsi"/>
          <w:i/>
          <w:iCs/>
          <w:lang w:val="en-GB"/>
        </w:rPr>
      </w:pPr>
      <w:r w:rsidRPr="00B31DED">
        <w:rPr>
          <w:rFonts w:eastAsia="Times New Roman" w:cstheme="minorHAnsi"/>
          <w:i/>
          <w:iCs/>
          <w:lang w:val="en-GB"/>
        </w:rPr>
        <w:t>multiDCI-MultiTRP-r16</w:t>
      </w:r>
      <w:r>
        <w:rPr>
          <w:rFonts w:eastAsia="Times New Roman" w:cstheme="minorHAnsi"/>
          <w:i/>
          <w:iCs/>
          <w:lang w:val="en-GB"/>
        </w:rPr>
        <w:t>;</w:t>
      </w:r>
    </w:p>
    <w:p w14:paraId="13B7AD40" w14:textId="0E207D79" w:rsidR="00B31DED" w:rsidRDefault="007A7C3D" w:rsidP="00483E7B">
      <w:pPr>
        <w:pStyle w:val="ListParagraph"/>
        <w:numPr>
          <w:ilvl w:val="0"/>
          <w:numId w:val="20"/>
        </w:numPr>
        <w:rPr>
          <w:rFonts w:eastAsia="Times New Roman" w:cstheme="minorHAnsi"/>
          <w:i/>
          <w:iCs/>
          <w:lang w:val="en-GB"/>
        </w:rPr>
      </w:pPr>
      <w:r w:rsidRPr="007A7C3D">
        <w:rPr>
          <w:rFonts w:eastAsia="Times New Roman" w:cstheme="minorHAnsi"/>
          <w:i/>
          <w:iCs/>
          <w:lang w:val="en-GB"/>
        </w:rPr>
        <w:t>overlapPDSCHsFullyFreqTime-r16</w:t>
      </w:r>
      <w:r>
        <w:rPr>
          <w:rFonts w:eastAsia="Times New Roman" w:cstheme="minorHAnsi"/>
          <w:i/>
          <w:iCs/>
          <w:lang w:val="en-GB"/>
        </w:rPr>
        <w:t>;</w:t>
      </w:r>
    </w:p>
    <w:p w14:paraId="53EFA4AE" w14:textId="6FE3FB08" w:rsidR="00463B29" w:rsidRDefault="00463B29" w:rsidP="00463B29">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5</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agree on the following capabilities </w:t>
      </w:r>
      <w:r w:rsidR="002F2881">
        <w:rPr>
          <w:rFonts w:eastAsia="Times New Roman" w:cstheme="minorHAnsi"/>
          <w:b/>
          <w:bCs/>
        </w:rPr>
        <w:t>for the applicability of the FR2 HST multi-RX UE Demodulation requirements:</w:t>
      </w:r>
    </w:p>
    <w:p w14:paraId="08255D6C" w14:textId="77777777" w:rsidR="002F2881" w:rsidRPr="002F2881" w:rsidRDefault="002F2881" w:rsidP="002F2881">
      <w:pPr>
        <w:pStyle w:val="ListParagraph"/>
        <w:numPr>
          <w:ilvl w:val="0"/>
          <w:numId w:val="20"/>
        </w:numPr>
        <w:rPr>
          <w:rFonts w:eastAsia="Times New Roman" w:cstheme="minorHAnsi"/>
          <w:b/>
          <w:bCs/>
          <w:lang w:val="en-GB"/>
        </w:rPr>
      </w:pPr>
      <w:r w:rsidRPr="002F2881">
        <w:rPr>
          <w:rFonts w:eastAsia="Times New Roman" w:cstheme="minorHAnsi"/>
          <w:b/>
          <w:bCs/>
          <w:lang w:val="en-GB"/>
        </w:rPr>
        <w:t>UE Power Class 6 (PC6);</w:t>
      </w:r>
    </w:p>
    <w:p w14:paraId="1C7DA9FE" w14:textId="77777777" w:rsidR="002F2881" w:rsidRPr="002F2881" w:rsidRDefault="002F2881" w:rsidP="002F2881">
      <w:pPr>
        <w:pStyle w:val="ListParagraph"/>
        <w:numPr>
          <w:ilvl w:val="0"/>
          <w:numId w:val="20"/>
        </w:numPr>
        <w:rPr>
          <w:rFonts w:eastAsia="Times New Roman" w:cstheme="minorHAnsi"/>
          <w:b/>
          <w:bCs/>
          <w:lang w:val="en-GB"/>
        </w:rPr>
      </w:pPr>
      <w:r w:rsidRPr="002F2881">
        <w:rPr>
          <w:rFonts w:eastAsia="Times New Roman" w:cstheme="minorHAnsi"/>
          <w:b/>
          <w:bCs/>
          <w:i/>
          <w:iCs/>
          <w:lang w:val="en-GB"/>
        </w:rPr>
        <w:t>simultaneousReceptionFR2HST-r18</w:t>
      </w:r>
      <w:r w:rsidRPr="002F2881">
        <w:rPr>
          <w:rFonts w:eastAsia="Times New Roman" w:cstheme="minorHAnsi"/>
          <w:b/>
          <w:bCs/>
          <w:lang w:val="en-GB"/>
        </w:rPr>
        <w:t>;</w:t>
      </w:r>
    </w:p>
    <w:p w14:paraId="1BEF30C2" w14:textId="77777777" w:rsidR="002F2881" w:rsidRPr="002F2881" w:rsidRDefault="002F2881" w:rsidP="002F2881">
      <w:pPr>
        <w:pStyle w:val="ListParagraph"/>
        <w:numPr>
          <w:ilvl w:val="1"/>
          <w:numId w:val="20"/>
        </w:numPr>
        <w:rPr>
          <w:rFonts w:eastAsia="Times New Roman" w:cstheme="minorHAnsi"/>
          <w:b/>
          <w:bCs/>
          <w:i/>
          <w:iCs/>
          <w:lang w:val="en-GB"/>
        </w:rPr>
      </w:pPr>
      <w:r w:rsidRPr="002F2881">
        <w:rPr>
          <w:rFonts w:eastAsia="Times New Roman" w:cstheme="minorHAnsi"/>
          <w:b/>
          <w:bCs/>
          <w:lang w:val="en-GB"/>
        </w:rPr>
        <w:t>If not included in capability above</w:t>
      </w:r>
      <w:r w:rsidRPr="002F2881">
        <w:rPr>
          <w:rFonts w:eastAsia="Times New Roman" w:cstheme="minorHAnsi"/>
          <w:b/>
          <w:bCs/>
          <w:i/>
          <w:iCs/>
          <w:lang w:val="en-GB"/>
        </w:rPr>
        <w:t>: [</w:t>
      </w:r>
      <w:proofErr w:type="spellStart"/>
      <w:r w:rsidRPr="002F2881">
        <w:rPr>
          <w:rFonts w:eastAsia="Times New Roman" w:cstheme="minorHAnsi"/>
          <w:b/>
          <w:bCs/>
          <w:i/>
          <w:iCs/>
          <w:lang w:val="en-GB"/>
        </w:rPr>
        <w:t>maxNumberActiveTCI-PerBWP</w:t>
      </w:r>
      <w:proofErr w:type="spellEnd"/>
      <w:r w:rsidRPr="002F2881">
        <w:rPr>
          <w:rFonts w:eastAsia="Times New Roman" w:cstheme="minorHAnsi"/>
          <w:b/>
          <w:bCs/>
          <w:i/>
          <w:iCs/>
          <w:lang w:val="en-GB"/>
        </w:rPr>
        <w:t xml:space="preserve"> &gt; 1]</w:t>
      </w:r>
    </w:p>
    <w:p w14:paraId="422E559C" w14:textId="77777777" w:rsidR="002F2881" w:rsidRPr="002F2881" w:rsidRDefault="002F2881" w:rsidP="002F2881">
      <w:pPr>
        <w:pStyle w:val="ListParagraph"/>
        <w:numPr>
          <w:ilvl w:val="0"/>
          <w:numId w:val="20"/>
        </w:numPr>
        <w:rPr>
          <w:rFonts w:eastAsia="Times New Roman" w:cstheme="minorHAnsi"/>
          <w:b/>
          <w:bCs/>
          <w:i/>
          <w:iCs/>
          <w:lang w:val="en-GB"/>
        </w:rPr>
      </w:pPr>
      <w:r w:rsidRPr="002F2881">
        <w:rPr>
          <w:rFonts w:eastAsia="Times New Roman" w:cstheme="minorHAnsi"/>
          <w:b/>
          <w:bCs/>
          <w:i/>
          <w:iCs/>
          <w:lang w:val="en-GB"/>
        </w:rPr>
        <w:t>multiDCI-MultiTRP-r16;</w:t>
      </w:r>
    </w:p>
    <w:p w14:paraId="7C832678" w14:textId="75538AE0" w:rsidR="00091682" w:rsidRPr="00577F91" w:rsidRDefault="002F2881" w:rsidP="00091682">
      <w:pPr>
        <w:pStyle w:val="ListParagraph"/>
        <w:numPr>
          <w:ilvl w:val="0"/>
          <w:numId w:val="20"/>
        </w:numPr>
        <w:rPr>
          <w:rFonts w:eastAsia="Times New Roman" w:cstheme="minorHAnsi"/>
          <w:b/>
          <w:bCs/>
          <w:i/>
          <w:iCs/>
          <w:lang w:val="en-GB"/>
        </w:rPr>
      </w:pPr>
      <w:r w:rsidRPr="002F2881">
        <w:rPr>
          <w:rFonts w:eastAsia="Times New Roman" w:cstheme="minorHAnsi"/>
          <w:b/>
          <w:bCs/>
          <w:i/>
          <w:iCs/>
          <w:lang w:val="en-GB"/>
        </w:rPr>
        <w:t>overlapPDSCHsFullyFreqTime-r16;</w:t>
      </w:r>
    </w:p>
    <w:p w14:paraId="6C3D3995" w14:textId="77777777" w:rsidR="00864D26" w:rsidRPr="001543AC" w:rsidRDefault="00864D26" w:rsidP="00091682"/>
    <w:p w14:paraId="5AE38621" w14:textId="61672A52" w:rsidR="00FB277C" w:rsidRPr="00ED658C"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ED658C">
        <w:rPr>
          <w:rFonts w:eastAsia="Times New Roman" w:cstheme="minorHAnsi"/>
          <w:sz w:val="36"/>
          <w:szCs w:val="20"/>
        </w:rPr>
        <w:t>Conclusion</w:t>
      </w:r>
      <w:bookmarkStart w:id="0" w:name="_Hlk85466326"/>
      <w:r w:rsidRPr="00ED658C">
        <w:rPr>
          <w:rFonts w:eastAsia="Times New Roman" w:cstheme="minorHAnsi"/>
          <w:sz w:val="36"/>
          <w:szCs w:val="20"/>
        </w:rPr>
        <w:t>s</w:t>
      </w:r>
      <w:bookmarkEnd w:id="0"/>
      <w:r w:rsidRPr="00ED658C">
        <w:rPr>
          <w:rFonts w:eastAsia="Times New Roman" w:cstheme="minorHAnsi"/>
          <w:b/>
          <w:bCs/>
        </w:rPr>
        <w:fldChar w:fldCharType="begin"/>
      </w:r>
      <w:r w:rsidRPr="00ED658C">
        <w:rPr>
          <w:rFonts w:eastAsia="Times New Roman" w:cstheme="minorHAnsi"/>
          <w:b/>
          <w:bCs/>
        </w:rPr>
        <w:instrText xml:space="preserve"> SEQ Obs \h \r0 </w:instrText>
      </w:r>
      <w:r w:rsidRPr="00ED658C">
        <w:rPr>
          <w:rFonts w:eastAsia="Times New Roman" w:cstheme="minorHAnsi"/>
          <w:b/>
          <w:bCs/>
        </w:rPr>
        <w:fldChar w:fldCharType="end"/>
      </w:r>
      <w:r w:rsidRPr="00ED658C">
        <w:rPr>
          <w:rFonts w:eastAsia="Times New Roman" w:cstheme="minorHAnsi"/>
          <w:b/>
          <w:bCs/>
        </w:rPr>
        <w:fldChar w:fldCharType="begin"/>
      </w:r>
      <w:r w:rsidRPr="00ED658C">
        <w:rPr>
          <w:rFonts w:eastAsia="Times New Roman" w:cstheme="minorHAnsi"/>
          <w:b/>
          <w:bCs/>
        </w:rPr>
        <w:instrText xml:space="preserve"> SEQ Props \h \r0</w:instrText>
      </w:r>
      <w:r w:rsidRPr="00ED658C">
        <w:rPr>
          <w:rFonts w:eastAsia="Times New Roman" w:cstheme="minorHAnsi"/>
          <w:b/>
          <w:bCs/>
        </w:rPr>
        <w:fldChar w:fldCharType="end"/>
      </w:r>
    </w:p>
    <w:p w14:paraId="293E1F42" w14:textId="2C9993B3" w:rsidR="003F02C4" w:rsidRDefault="003F02C4" w:rsidP="003F02C4">
      <w:pPr>
        <w:rPr>
          <w:rFonts w:eastAsia="Times New Roman" w:cstheme="minorHAnsi"/>
          <w:b/>
          <w:bCs/>
        </w:rPr>
      </w:pPr>
      <w:r w:rsidRPr="00ED658C">
        <w:rPr>
          <w:rFonts w:eastAsia="Times New Roman" w:cstheme="minorHAnsi"/>
          <w:b/>
          <w:bCs/>
        </w:rPr>
        <w:t xml:space="preserve">Observation </w:t>
      </w:r>
      <w:r w:rsidRPr="00ED658C">
        <w:rPr>
          <w:rFonts w:eastAsia="Times New Roman" w:cstheme="minorHAnsi"/>
          <w:b/>
          <w:bCs/>
        </w:rPr>
        <w:fldChar w:fldCharType="begin"/>
      </w:r>
      <w:r w:rsidRPr="00ED658C">
        <w:rPr>
          <w:rFonts w:eastAsia="Times New Roman" w:cstheme="minorHAnsi"/>
          <w:b/>
          <w:bCs/>
        </w:rPr>
        <w:instrText xml:space="preserve"> SEQ Obs \n \* MERGEFORMAT  \* MERGEFORMAT  \* MERGEFORMAT </w:instrText>
      </w:r>
      <w:r w:rsidRPr="00ED658C">
        <w:rPr>
          <w:rFonts w:eastAsia="Times New Roman" w:cstheme="minorHAnsi"/>
          <w:b/>
          <w:bCs/>
        </w:rPr>
        <w:fldChar w:fldCharType="separate"/>
      </w:r>
      <w:r w:rsidR="005406FA">
        <w:rPr>
          <w:rFonts w:eastAsia="Times New Roman" w:cstheme="minorHAnsi"/>
          <w:b/>
          <w:bCs/>
          <w:noProof/>
        </w:rPr>
        <w:t>1</w:t>
      </w:r>
      <w:r w:rsidRPr="00ED658C">
        <w:rPr>
          <w:rFonts w:eastAsia="Times New Roman" w:cstheme="minorHAnsi"/>
          <w:b/>
          <w:bCs/>
        </w:rPr>
        <w:fldChar w:fldCharType="end"/>
      </w:r>
      <w:r w:rsidRPr="00ED658C">
        <w:rPr>
          <w:rFonts w:eastAsia="Times New Roman" w:cstheme="minorHAnsi"/>
          <w:b/>
          <w:bCs/>
        </w:rPr>
        <w:t xml:space="preserve">: </w:t>
      </w:r>
      <w:r>
        <w:rPr>
          <w:rFonts w:eastAsia="Times New Roman" w:cstheme="minorHAnsi"/>
          <w:b/>
          <w:bCs/>
        </w:rPr>
        <w:t>Previous agreements in RAN4 RRM concluded that FR2 HST CPE with multi-RX uses separate FFTs per RX Chain;</w:t>
      </w:r>
    </w:p>
    <w:p w14:paraId="4F41EFA8" w14:textId="6CB9FA28" w:rsidR="003F02C4" w:rsidRPr="00F64E1D" w:rsidRDefault="003F02C4" w:rsidP="003F02C4">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Demod should align with the conclusions reached in RRM and assume separate FFTs per RX Chain;</w:t>
      </w:r>
    </w:p>
    <w:p w14:paraId="2F93E137" w14:textId="740731DE" w:rsidR="003F02C4" w:rsidRDefault="003F02C4" w:rsidP="003F02C4">
      <w:r w:rsidRPr="00ED658C">
        <w:rPr>
          <w:rFonts w:eastAsia="Times New Roman" w:cstheme="minorHAnsi"/>
          <w:b/>
          <w:bCs/>
        </w:rPr>
        <w:t xml:space="preserve">Observation </w:t>
      </w:r>
      <w:r w:rsidRPr="00ED658C">
        <w:rPr>
          <w:rFonts w:eastAsia="Times New Roman" w:cstheme="minorHAnsi"/>
          <w:b/>
          <w:bCs/>
        </w:rPr>
        <w:fldChar w:fldCharType="begin"/>
      </w:r>
      <w:r w:rsidRPr="00ED658C">
        <w:rPr>
          <w:rFonts w:eastAsia="Times New Roman" w:cstheme="minorHAnsi"/>
          <w:b/>
          <w:bCs/>
        </w:rPr>
        <w:instrText xml:space="preserve"> SEQ Obs \n \* MERGEFORMAT  \* MERGEFORMAT  \* MERGEFORMAT </w:instrText>
      </w:r>
      <w:r w:rsidRPr="00ED658C">
        <w:rPr>
          <w:rFonts w:eastAsia="Times New Roman" w:cstheme="minorHAnsi"/>
          <w:b/>
          <w:bCs/>
        </w:rPr>
        <w:fldChar w:fldCharType="separate"/>
      </w:r>
      <w:r w:rsidR="005406FA">
        <w:rPr>
          <w:rFonts w:eastAsia="Times New Roman" w:cstheme="minorHAnsi"/>
          <w:b/>
          <w:bCs/>
          <w:noProof/>
        </w:rPr>
        <w:t>2</w:t>
      </w:r>
      <w:r w:rsidRPr="00ED658C">
        <w:rPr>
          <w:rFonts w:eastAsia="Times New Roman" w:cstheme="minorHAnsi"/>
          <w:b/>
          <w:bCs/>
        </w:rPr>
        <w:fldChar w:fldCharType="end"/>
      </w:r>
      <w:r w:rsidRPr="00ED658C">
        <w:rPr>
          <w:rFonts w:eastAsia="Times New Roman" w:cstheme="minorHAnsi"/>
          <w:b/>
          <w:bCs/>
        </w:rPr>
        <w:t xml:space="preserve">: </w:t>
      </w:r>
      <w:r>
        <w:rPr>
          <w:rFonts w:eastAsia="Times New Roman" w:cstheme="minorHAnsi"/>
          <w:b/>
          <w:bCs/>
        </w:rPr>
        <w:t xml:space="preserve">RAN4 has reached previous agreements not to consider propagation delay modelling in the FR2 HST DPS channel model for multi-RX. Assuming synchronized reception at both RX panels, both </w:t>
      </w:r>
    </w:p>
    <w:p w14:paraId="5733C502" w14:textId="77777777" w:rsidR="003F02C4" w:rsidRDefault="003F02C4" w:rsidP="003F02C4">
      <w:pPr>
        <w:rPr>
          <w:rFonts w:eastAsia="Times New Roman" w:cstheme="minorHAnsi"/>
          <w:b/>
          <w:bCs/>
        </w:rPr>
      </w:pPr>
      <w:r>
        <w:rPr>
          <w:rFonts w:eastAsia="Times New Roman" w:cstheme="minorHAnsi"/>
          <w:b/>
          <w:bCs/>
        </w:rPr>
        <w:t>options for UE FFT processing assumption will lead to the same performances;</w:t>
      </w:r>
    </w:p>
    <w:p w14:paraId="7819C93F" w14:textId="4DD5ED53" w:rsidR="003F02C4" w:rsidRPr="00F64E1D" w:rsidRDefault="003F02C4" w:rsidP="003F02C4">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If FR2 HST with multi-RX assume separate FFTs per RX Chain, RAN4 should introduce RTD in the FR2 HST DPS channel model between the different RX panels to test CPE FFT processing;</w:t>
      </w:r>
    </w:p>
    <w:p w14:paraId="104A68D4" w14:textId="124E314A" w:rsidR="003F02C4" w:rsidRPr="00F64E1D" w:rsidRDefault="003F02C4" w:rsidP="003F02C4">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consider the PDSCH/PDCCH scheduling timeline proposed above for agreement for FR2 HST multi-RX;</w:t>
      </w:r>
    </w:p>
    <w:p w14:paraId="11A45912" w14:textId="21A5E91B" w:rsidR="003F02C4" w:rsidRPr="00A1344C" w:rsidRDefault="003F02C4" w:rsidP="003F02C4">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further discuss the applicability of the Rel.16 agreement on power scaling to FR2 HST with multi RX, and if necessary, revert it;</w:t>
      </w:r>
    </w:p>
    <w:p w14:paraId="68F9C906" w14:textId="304B0297" w:rsidR="003F02C4" w:rsidRDefault="003F02C4" w:rsidP="003F02C4">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5406FA">
        <w:rPr>
          <w:rFonts w:eastAsia="Times New Roman" w:cstheme="minorHAnsi"/>
          <w:b/>
          <w:bCs/>
          <w:noProof/>
        </w:rPr>
        <w:t>5</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agree on the following capabilities for the applicability of the FR2 HST multi-RX UE Demodulation requirements:</w:t>
      </w:r>
    </w:p>
    <w:p w14:paraId="51A1E1F1" w14:textId="77777777" w:rsidR="003F02C4" w:rsidRPr="002F2881" w:rsidRDefault="003F02C4" w:rsidP="003F02C4">
      <w:pPr>
        <w:pStyle w:val="ListParagraph"/>
        <w:numPr>
          <w:ilvl w:val="0"/>
          <w:numId w:val="20"/>
        </w:numPr>
        <w:rPr>
          <w:rFonts w:eastAsia="Times New Roman" w:cstheme="minorHAnsi"/>
          <w:b/>
          <w:bCs/>
          <w:lang w:val="en-GB"/>
        </w:rPr>
      </w:pPr>
      <w:r w:rsidRPr="002F2881">
        <w:rPr>
          <w:rFonts w:eastAsia="Times New Roman" w:cstheme="minorHAnsi"/>
          <w:b/>
          <w:bCs/>
          <w:lang w:val="en-GB"/>
        </w:rPr>
        <w:t>UE Power Class 6 (PC6);</w:t>
      </w:r>
    </w:p>
    <w:p w14:paraId="4A65B091" w14:textId="77777777" w:rsidR="003F02C4" w:rsidRPr="002F2881" w:rsidRDefault="003F02C4" w:rsidP="003F02C4">
      <w:pPr>
        <w:pStyle w:val="ListParagraph"/>
        <w:numPr>
          <w:ilvl w:val="0"/>
          <w:numId w:val="20"/>
        </w:numPr>
        <w:rPr>
          <w:rFonts w:eastAsia="Times New Roman" w:cstheme="minorHAnsi"/>
          <w:b/>
          <w:bCs/>
          <w:lang w:val="en-GB"/>
        </w:rPr>
      </w:pPr>
      <w:r w:rsidRPr="002F2881">
        <w:rPr>
          <w:rFonts w:eastAsia="Times New Roman" w:cstheme="minorHAnsi"/>
          <w:b/>
          <w:bCs/>
          <w:i/>
          <w:iCs/>
          <w:lang w:val="en-GB"/>
        </w:rPr>
        <w:t>simultaneousReceptionFR2HST-r18</w:t>
      </w:r>
      <w:r w:rsidRPr="002F2881">
        <w:rPr>
          <w:rFonts w:eastAsia="Times New Roman" w:cstheme="minorHAnsi"/>
          <w:b/>
          <w:bCs/>
          <w:lang w:val="en-GB"/>
        </w:rPr>
        <w:t>;</w:t>
      </w:r>
    </w:p>
    <w:p w14:paraId="3A339899" w14:textId="77777777" w:rsidR="003F02C4" w:rsidRPr="002F2881" w:rsidRDefault="003F02C4" w:rsidP="003F02C4">
      <w:pPr>
        <w:pStyle w:val="ListParagraph"/>
        <w:numPr>
          <w:ilvl w:val="1"/>
          <w:numId w:val="20"/>
        </w:numPr>
        <w:rPr>
          <w:rFonts w:eastAsia="Times New Roman" w:cstheme="minorHAnsi"/>
          <w:b/>
          <w:bCs/>
          <w:i/>
          <w:iCs/>
          <w:lang w:val="en-GB"/>
        </w:rPr>
      </w:pPr>
      <w:r w:rsidRPr="002F2881">
        <w:rPr>
          <w:rFonts w:eastAsia="Times New Roman" w:cstheme="minorHAnsi"/>
          <w:b/>
          <w:bCs/>
          <w:lang w:val="en-GB"/>
        </w:rPr>
        <w:t>If not included in capability above</w:t>
      </w:r>
      <w:r w:rsidRPr="002F2881">
        <w:rPr>
          <w:rFonts w:eastAsia="Times New Roman" w:cstheme="minorHAnsi"/>
          <w:b/>
          <w:bCs/>
          <w:i/>
          <w:iCs/>
          <w:lang w:val="en-GB"/>
        </w:rPr>
        <w:t>: [</w:t>
      </w:r>
      <w:proofErr w:type="spellStart"/>
      <w:r w:rsidRPr="002F2881">
        <w:rPr>
          <w:rFonts w:eastAsia="Times New Roman" w:cstheme="minorHAnsi"/>
          <w:b/>
          <w:bCs/>
          <w:i/>
          <w:iCs/>
          <w:lang w:val="en-GB"/>
        </w:rPr>
        <w:t>maxNumberActiveTCI-PerBWP</w:t>
      </w:r>
      <w:proofErr w:type="spellEnd"/>
      <w:r w:rsidRPr="002F2881">
        <w:rPr>
          <w:rFonts w:eastAsia="Times New Roman" w:cstheme="minorHAnsi"/>
          <w:b/>
          <w:bCs/>
          <w:i/>
          <w:iCs/>
          <w:lang w:val="en-GB"/>
        </w:rPr>
        <w:t xml:space="preserve"> &gt; 1]</w:t>
      </w:r>
    </w:p>
    <w:p w14:paraId="6871EAF7" w14:textId="77777777" w:rsidR="003F02C4" w:rsidRPr="002F2881" w:rsidRDefault="003F02C4" w:rsidP="003F02C4">
      <w:pPr>
        <w:pStyle w:val="ListParagraph"/>
        <w:numPr>
          <w:ilvl w:val="0"/>
          <w:numId w:val="20"/>
        </w:numPr>
        <w:rPr>
          <w:rFonts w:eastAsia="Times New Roman" w:cstheme="minorHAnsi"/>
          <w:b/>
          <w:bCs/>
          <w:i/>
          <w:iCs/>
          <w:lang w:val="en-GB"/>
        </w:rPr>
      </w:pPr>
      <w:r w:rsidRPr="002F2881">
        <w:rPr>
          <w:rFonts w:eastAsia="Times New Roman" w:cstheme="minorHAnsi"/>
          <w:b/>
          <w:bCs/>
          <w:i/>
          <w:iCs/>
          <w:lang w:val="en-GB"/>
        </w:rPr>
        <w:t>multiDCI-MultiTRP-r16;</w:t>
      </w:r>
    </w:p>
    <w:p w14:paraId="754FE736" w14:textId="77777777" w:rsidR="003F02C4" w:rsidRPr="00577F91" w:rsidRDefault="003F02C4" w:rsidP="003F02C4">
      <w:pPr>
        <w:pStyle w:val="ListParagraph"/>
        <w:numPr>
          <w:ilvl w:val="0"/>
          <w:numId w:val="20"/>
        </w:numPr>
        <w:rPr>
          <w:rFonts w:eastAsia="Times New Roman" w:cstheme="minorHAnsi"/>
          <w:b/>
          <w:bCs/>
          <w:i/>
          <w:iCs/>
          <w:lang w:val="en-GB"/>
        </w:rPr>
      </w:pPr>
      <w:r w:rsidRPr="002F2881">
        <w:rPr>
          <w:rFonts w:eastAsia="Times New Roman" w:cstheme="minorHAnsi"/>
          <w:b/>
          <w:bCs/>
          <w:i/>
          <w:iCs/>
          <w:lang w:val="en-GB"/>
        </w:rPr>
        <w:lastRenderedPageBreak/>
        <w:t>overlapPDSCHsFullyFreqTime-r16;</w:t>
      </w:r>
    </w:p>
    <w:p w14:paraId="44908E59" w14:textId="77777777" w:rsidR="003F02C4" w:rsidRPr="00F64E1D" w:rsidRDefault="003F02C4" w:rsidP="001476A2"/>
    <w:p w14:paraId="5A26938F" w14:textId="77777777" w:rsidR="00FB277C" w:rsidRPr="00ED658C"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ED658C">
        <w:rPr>
          <w:rFonts w:eastAsia="Times New Roman" w:cstheme="minorHAnsi"/>
          <w:sz w:val="36"/>
          <w:szCs w:val="20"/>
        </w:rPr>
        <w:t>References</w:t>
      </w:r>
    </w:p>
    <w:p w14:paraId="4C6714DE" w14:textId="07F77275" w:rsidR="00282CC0" w:rsidRDefault="00E04262" w:rsidP="00D31672">
      <w:pPr>
        <w:tabs>
          <w:tab w:val="left" w:pos="1770"/>
          <w:tab w:val="center" w:pos="4557"/>
        </w:tabs>
        <w:spacing w:after="180"/>
        <w:rPr>
          <w:rFonts w:cstheme="minorHAnsi"/>
        </w:rPr>
      </w:pPr>
      <w:r w:rsidRPr="00970002">
        <w:rPr>
          <w:rFonts w:cstheme="minorHAnsi"/>
        </w:rPr>
        <w:t xml:space="preserve">[1] </w:t>
      </w:r>
      <w:r w:rsidR="008700CB" w:rsidRPr="008700CB">
        <w:rPr>
          <w:rFonts w:cstheme="minorHAnsi"/>
        </w:rPr>
        <w:t>R4-2313919</w:t>
      </w:r>
      <w:r w:rsidR="008700CB">
        <w:rPr>
          <w:rFonts w:cstheme="minorHAnsi"/>
        </w:rPr>
        <w:t>,</w:t>
      </w:r>
      <w:r w:rsidR="008700CB" w:rsidRPr="008700CB">
        <w:rPr>
          <w:rFonts w:cstheme="minorHAnsi"/>
        </w:rPr>
        <w:t xml:space="preserve"> </w:t>
      </w:r>
      <w:r w:rsidR="008700CB">
        <w:rPr>
          <w:rFonts w:cstheme="minorHAnsi"/>
        </w:rPr>
        <w:t>“</w:t>
      </w:r>
      <w:r w:rsidR="008700CB" w:rsidRPr="008700CB">
        <w:rPr>
          <w:rFonts w:cstheme="minorHAnsi"/>
        </w:rPr>
        <w:t>WF for FR2 HST demodulation requirements_v5</w:t>
      </w:r>
      <w:r w:rsidR="00913DE0" w:rsidRPr="00970002">
        <w:rPr>
          <w:rFonts w:cstheme="minorHAnsi"/>
        </w:rPr>
        <w:t>”</w:t>
      </w:r>
      <w:r w:rsidR="00D31672" w:rsidRPr="00970002">
        <w:rPr>
          <w:rFonts w:cstheme="minorHAnsi"/>
        </w:rPr>
        <w:t xml:space="preserve">, </w:t>
      </w:r>
      <w:r w:rsidR="00ED0300" w:rsidRPr="00970002">
        <w:rPr>
          <w:rFonts w:cstheme="minorHAnsi"/>
        </w:rPr>
        <w:t>3GPP TSG-RAN WG4 Meeting # 10</w:t>
      </w:r>
      <w:r w:rsidR="00282CC0" w:rsidRPr="00970002">
        <w:rPr>
          <w:rFonts w:cstheme="minorHAnsi"/>
        </w:rPr>
        <w:t>8</w:t>
      </w:r>
      <w:r w:rsidR="00ED0300" w:rsidRPr="00970002">
        <w:rPr>
          <w:rFonts w:cstheme="minorHAnsi"/>
        </w:rPr>
        <w:t>,</w:t>
      </w:r>
      <w:r w:rsidR="00282CC0" w:rsidRPr="00970002">
        <w:t xml:space="preserve"> </w:t>
      </w:r>
      <w:r w:rsidR="00282CC0" w:rsidRPr="00970002">
        <w:rPr>
          <w:rFonts w:cstheme="minorHAnsi"/>
        </w:rPr>
        <w:t>Toulouse, FR, August 21 – 25, 2023</w:t>
      </w:r>
      <w:r w:rsidR="00C179B6" w:rsidRPr="00970002">
        <w:rPr>
          <w:rFonts w:cstheme="minorHAnsi"/>
        </w:rPr>
        <w:t>;</w:t>
      </w:r>
    </w:p>
    <w:p w14:paraId="645074DA" w14:textId="762B21D2" w:rsidR="00F91C30" w:rsidRPr="00970002" w:rsidRDefault="00F91C30" w:rsidP="00D31672">
      <w:pPr>
        <w:tabs>
          <w:tab w:val="left" w:pos="1770"/>
          <w:tab w:val="center" w:pos="4557"/>
        </w:tabs>
        <w:spacing w:after="180"/>
        <w:rPr>
          <w:rFonts w:cstheme="minorHAnsi"/>
        </w:rPr>
      </w:pPr>
      <w:r>
        <w:rPr>
          <w:rFonts w:cstheme="minorHAnsi"/>
        </w:rPr>
        <w:t xml:space="preserve">[2] </w:t>
      </w:r>
      <w:r w:rsidRPr="00F91C30">
        <w:rPr>
          <w:rFonts w:cstheme="minorHAnsi"/>
        </w:rPr>
        <w:t>RP-202037</w:t>
      </w:r>
      <w:r>
        <w:rPr>
          <w:rFonts w:cstheme="minorHAnsi"/>
        </w:rPr>
        <w:t>, “</w:t>
      </w:r>
      <w:r w:rsidRPr="00F91C30">
        <w:rPr>
          <w:rFonts w:cstheme="minorHAnsi"/>
        </w:rPr>
        <w:t>New WID on NR support for high speed train scenario in FR2</w:t>
      </w:r>
      <w:r>
        <w:rPr>
          <w:rFonts w:cstheme="minorHAnsi"/>
        </w:rPr>
        <w:t xml:space="preserve">”, </w:t>
      </w:r>
      <w:r w:rsidRPr="00F91C30">
        <w:rPr>
          <w:rFonts w:cstheme="minorHAnsi"/>
        </w:rPr>
        <w:t>3GPP TSG-RAN Meeting #89-e</w:t>
      </w:r>
      <w:r>
        <w:rPr>
          <w:rFonts w:cstheme="minorHAnsi"/>
        </w:rPr>
        <w:t xml:space="preserve">, </w:t>
      </w:r>
      <w:r w:rsidRPr="00F91C30">
        <w:rPr>
          <w:rFonts w:cstheme="minorHAnsi"/>
        </w:rPr>
        <w:t xml:space="preserve">Electronic Meeting, 14th – 19th </w:t>
      </w:r>
      <w:proofErr w:type="gramStart"/>
      <w:r w:rsidRPr="00F91C30">
        <w:rPr>
          <w:rFonts w:cstheme="minorHAnsi"/>
        </w:rPr>
        <w:t>Sep,</w:t>
      </w:r>
      <w:proofErr w:type="gramEnd"/>
      <w:r w:rsidRPr="00F91C30">
        <w:rPr>
          <w:rFonts w:cstheme="minorHAnsi"/>
        </w:rPr>
        <w:t xml:space="preserve"> 2020</w:t>
      </w:r>
    </w:p>
    <w:sectPr w:rsidR="00F91C30" w:rsidRPr="00970002"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18378" w14:textId="77777777" w:rsidR="0082147E" w:rsidRDefault="0082147E">
      <w:pPr>
        <w:spacing w:after="0" w:line="240" w:lineRule="auto"/>
      </w:pPr>
      <w:r>
        <w:separator/>
      </w:r>
    </w:p>
  </w:endnote>
  <w:endnote w:type="continuationSeparator" w:id="0">
    <w:p w14:paraId="19F72B49" w14:textId="77777777" w:rsidR="0082147E" w:rsidRDefault="00821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2E3DB9" w:rsidRDefault="002E3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2E3DB9" w:rsidRDefault="002E3D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B4395" w14:textId="77777777" w:rsidR="0082147E" w:rsidRDefault="0082147E">
      <w:pPr>
        <w:spacing w:after="0" w:line="240" w:lineRule="auto"/>
      </w:pPr>
      <w:r>
        <w:separator/>
      </w:r>
    </w:p>
  </w:footnote>
  <w:footnote w:type="continuationSeparator" w:id="0">
    <w:p w14:paraId="5FBDBBFA" w14:textId="77777777" w:rsidR="0082147E" w:rsidRDefault="008214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CA0D67"/>
    <w:multiLevelType w:val="hybridMultilevel"/>
    <w:tmpl w:val="999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42B16"/>
    <w:multiLevelType w:val="hybridMultilevel"/>
    <w:tmpl w:val="C434B396"/>
    <w:lvl w:ilvl="0" w:tplc="7164A85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44F59F0"/>
    <w:multiLevelType w:val="multilevel"/>
    <w:tmpl w:val="39247460"/>
    <w:lvl w:ilvl="0">
      <w:start w:val="1"/>
      <w:numFmt w:val="decimal"/>
      <w:pStyle w:val="Heading1"/>
      <w:lvlText w:val="%1."/>
      <w:lvlJc w:val="left"/>
      <w:pPr>
        <w:tabs>
          <w:tab w:val="num" w:pos="7902"/>
        </w:tabs>
        <w:ind w:left="790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E555516"/>
    <w:multiLevelType w:val="hybridMultilevel"/>
    <w:tmpl w:val="3FBEE766"/>
    <w:lvl w:ilvl="0" w:tplc="BCD6EA26">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6"/>
  </w:num>
  <w:num w:numId="2" w16cid:durableId="931204953">
    <w:abstractNumId w:val="15"/>
  </w:num>
  <w:num w:numId="3" w16cid:durableId="560822582">
    <w:abstractNumId w:val="16"/>
  </w:num>
  <w:num w:numId="4" w16cid:durableId="2008247555">
    <w:abstractNumId w:val="18"/>
  </w:num>
  <w:num w:numId="5" w16cid:durableId="811797267">
    <w:abstractNumId w:val="3"/>
  </w:num>
  <w:num w:numId="6" w16cid:durableId="1050306330">
    <w:abstractNumId w:val="12"/>
  </w:num>
  <w:num w:numId="7" w16cid:durableId="1986933688">
    <w:abstractNumId w:val="2"/>
  </w:num>
  <w:num w:numId="8" w16cid:durableId="1100488873">
    <w:abstractNumId w:val="5"/>
  </w:num>
  <w:num w:numId="9" w16cid:durableId="2095323162">
    <w:abstractNumId w:val="17"/>
  </w:num>
  <w:num w:numId="10" w16cid:durableId="2037807686">
    <w:abstractNumId w:val="0"/>
  </w:num>
  <w:num w:numId="11" w16cid:durableId="1317144994">
    <w:abstractNumId w:val="9"/>
  </w:num>
  <w:num w:numId="12" w16cid:durableId="437406013">
    <w:abstractNumId w:val="13"/>
  </w:num>
  <w:num w:numId="13" w16cid:durableId="708183368">
    <w:abstractNumId w:val="14"/>
  </w:num>
  <w:num w:numId="14" w16cid:durableId="301735729">
    <w:abstractNumId w:val="1"/>
  </w:num>
  <w:num w:numId="15" w16cid:durableId="1540126573">
    <w:abstractNumId w:val="10"/>
  </w:num>
  <w:num w:numId="16" w16cid:durableId="710375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4516633">
    <w:abstractNumId w:val="11"/>
  </w:num>
  <w:num w:numId="18" w16cid:durableId="1964996943">
    <w:abstractNumId w:val="4"/>
  </w:num>
  <w:num w:numId="19" w16cid:durableId="881406283">
    <w:abstractNumId w:val="7"/>
  </w:num>
  <w:num w:numId="20" w16cid:durableId="2491678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32CF"/>
    <w:rsid w:val="00010147"/>
    <w:rsid w:val="00014DC4"/>
    <w:rsid w:val="00014EE9"/>
    <w:rsid w:val="00014F74"/>
    <w:rsid w:val="00015102"/>
    <w:rsid w:val="000205CA"/>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528DF"/>
    <w:rsid w:val="00052926"/>
    <w:rsid w:val="00052B72"/>
    <w:rsid w:val="00054C72"/>
    <w:rsid w:val="0005576C"/>
    <w:rsid w:val="00056E05"/>
    <w:rsid w:val="00056FD8"/>
    <w:rsid w:val="000578E9"/>
    <w:rsid w:val="00057BDD"/>
    <w:rsid w:val="00057F82"/>
    <w:rsid w:val="000619B9"/>
    <w:rsid w:val="00061B38"/>
    <w:rsid w:val="00061FC8"/>
    <w:rsid w:val="000622FA"/>
    <w:rsid w:val="00063781"/>
    <w:rsid w:val="00065FB9"/>
    <w:rsid w:val="000668DA"/>
    <w:rsid w:val="00066F9C"/>
    <w:rsid w:val="00067AB6"/>
    <w:rsid w:val="000720A0"/>
    <w:rsid w:val="00072706"/>
    <w:rsid w:val="000727A9"/>
    <w:rsid w:val="000752F9"/>
    <w:rsid w:val="000772FD"/>
    <w:rsid w:val="00080350"/>
    <w:rsid w:val="00080870"/>
    <w:rsid w:val="0008259A"/>
    <w:rsid w:val="000826A3"/>
    <w:rsid w:val="00082DBD"/>
    <w:rsid w:val="00084299"/>
    <w:rsid w:val="00085EE5"/>
    <w:rsid w:val="000864C7"/>
    <w:rsid w:val="000865B6"/>
    <w:rsid w:val="00087889"/>
    <w:rsid w:val="00091682"/>
    <w:rsid w:val="000938FA"/>
    <w:rsid w:val="00093ACD"/>
    <w:rsid w:val="00093D52"/>
    <w:rsid w:val="0009487F"/>
    <w:rsid w:val="000A20FD"/>
    <w:rsid w:val="000A28A5"/>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27"/>
    <w:rsid w:val="000C646B"/>
    <w:rsid w:val="000C6D9B"/>
    <w:rsid w:val="000D1593"/>
    <w:rsid w:val="000D525C"/>
    <w:rsid w:val="000E0843"/>
    <w:rsid w:val="000E14AE"/>
    <w:rsid w:val="000E2F12"/>
    <w:rsid w:val="000E48BA"/>
    <w:rsid w:val="000E4B4B"/>
    <w:rsid w:val="000E564F"/>
    <w:rsid w:val="000E678E"/>
    <w:rsid w:val="000F3306"/>
    <w:rsid w:val="000F4965"/>
    <w:rsid w:val="000F5519"/>
    <w:rsid w:val="000F5714"/>
    <w:rsid w:val="000F5DDB"/>
    <w:rsid w:val="001025F8"/>
    <w:rsid w:val="00102E94"/>
    <w:rsid w:val="0010315C"/>
    <w:rsid w:val="00103E35"/>
    <w:rsid w:val="001040C3"/>
    <w:rsid w:val="00104F2A"/>
    <w:rsid w:val="00106D49"/>
    <w:rsid w:val="00111B24"/>
    <w:rsid w:val="00111BB5"/>
    <w:rsid w:val="001120BC"/>
    <w:rsid w:val="00113226"/>
    <w:rsid w:val="00113488"/>
    <w:rsid w:val="00114297"/>
    <w:rsid w:val="001148CD"/>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62DA"/>
    <w:rsid w:val="001476A2"/>
    <w:rsid w:val="001477B0"/>
    <w:rsid w:val="00147D94"/>
    <w:rsid w:val="00151EFE"/>
    <w:rsid w:val="001524D9"/>
    <w:rsid w:val="001543AC"/>
    <w:rsid w:val="001567FA"/>
    <w:rsid w:val="00157001"/>
    <w:rsid w:val="001603A8"/>
    <w:rsid w:val="00161436"/>
    <w:rsid w:val="00161E82"/>
    <w:rsid w:val="00163277"/>
    <w:rsid w:val="0016534F"/>
    <w:rsid w:val="00172F02"/>
    <w:rsid w:val="0017540D"/>
    <w:rsid w:val="001761A3"/>
    <w:rsid w:val="001762C4"/>
    <w:rsid w:val="00177017"/>
    <w:rsid w:val="00180A38"/>
    <w:rsid w:val="00180A88"/>
    <w:rsid w:val="00186B52"/>
    <w:rsid w:val="0019013C"/>
    <w:rsid w:val="0019137F"/>
    <w:rsid w:val="00191D62"/>
    <w:rsid w:val="001946EB"/>
    <w:rsid w:val="0019578A"/>
    <w:rsid w:val="00196BC2"/>
    <w:rsid w:val="001A0D7D"/>
    <w:rsid w:val="001A11A7"/>
    <w:rsid w:val="001A2384"/>
    <w:rsid w:val="001A2ECF"/>
    <w:rsid w:val="001A31AA"/>
    <w:rsid w:val="001A38E0"/>
    <w:rsid w:val="001B1A76"/>
    <w:rsid w:val="001B1B59"/>
    <w:rsid w:val="001B3C19"/>
    <w:rsid w:val="001B41A4"/>
    <w:rsid w:val="001B68FF"/>
    <w:rsid w:val="001B7D8C"/>
    <w:rsid w:val="001C08EA"/>
    <w:rsid w:val="001C1495"/>
    <w:rsid w:val="001C3453"/>
    <w:rsid w:val="001C3EE2"/>
    <w:rsid w:val="001C41D1"/>
    <w:rsid w:val="001C47A4"/>
    <w:rsid w:val="001C63EE"/>
    <w:rsid w:val="001C6406"/>
    <w:rsid w:val="001C6467"/>
    <w:rsid w:val="001C64D1"/>
    <w:rsid w:val="001C6FD6"/>
    <w:rsid w:val="001C72B6"/>
    <w:rsid w:val="001D16C3"/>
    <w:rsid w:val="001D265A"/>
    <w:rsid w:val="001D2B47"/>
    <w:rsid w:val="001D30B8"/>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3F6E"/>
    <w:rsid w:val="001F5AAE"/>
    <w:rsid w:val="00200E8E"/>
    <w:rsid w:val="002022FF"/>
    <w:rsid w:val="00203872"/>
    <w:rsid w:val="002045D0"/>
    <w:rsid w:val="00211527"/>
    <w:rsid w:val="00212036"/>
    <w:rsid w:val="00214B0C"/>
    <w:rsid w:val="00215BE3"/>
    <w:rsid w:val="00217B2C"/>
    <w:rsid w:val="00221A76"/>
    <w:rsid w:val="0022363A"/>
    <w:rsid w:val="002250A1"/>
    <w:rsid w:val="0022515B"/>
    <w:rsid w:val="002252BC"/>
    <w:rsid w:val="002316C3"/>
    <w:rsid w:val="00231D05"/>
    <w:rsid w:val="00233329"/>
    <w:rsid w:val="002334A7"/>
    <w:rsid w:val="00233B77"/>
    <w:rsid w:val="002345AC"/>
    <w:rsid w:val="00234B09"/>
    <w:rsid w:val="0023602C"/>
    <w:rsid w:val="00236158"/>
    <w:rsid w:val="00236C1E"/>
    <w:rsid w:val="00237711"/>
    <w:rsid w:val="00237B31"/>
    <w:rsid w:val="00237BE9"/>
    <w:rsid w:val="00240BF6"/>
    <w:rsid w:val="002428FE"/>
    <w:rsid w:val="002435EF"/>
    <w:rsid w:val="0024430A"/>
    <w:rsid w:val="0024536F"/>
    <w:rsid w:val="0024660E"/>
    <w:rsid w:val="00246DC6"/>
    <w:rsid w:val="002523F2"/>
    <w:rsid w:val="0025371D"/>
    <w:rsid w:val="00256BC4"/>
    <w:rsid w:val="00260B55"/>
    <w:rsid w:val="00261D71"/>
    <w:rsid w:val="002636C8"/>
    <w:rsid w:val="002649F8"/>
    <w:rsid w:val="00267822"/>
    <w:rsid w:val="002706CB"/>
    <w:rsid w:val="00270CD7"/>
    <w:rsid w:val="00274FEC"/>
    <w:rsid w:val="00275EC3"/>
    <w:rsid w:val="00276A3E"/>
    <w:rsid w:val="00282778"/>
    <w:rsid w:val="00282CC0"/>
    <w:rsid w:val="00282DA3"/>
    <w:rsid w:val="002831D7"/>
    <w:rsid w:val="00283456"/>
    <w:rsid w:val="00283599"/>
    <w:rsid w:val="00284091"/>
    <w:rsid w:val="0028677E"/>
    <w:rsid w:val="00286DD7"/>
    <w:rsid w:val="00287B93"/>
    <w:rsid w:val="00290161"/>
    <w:rsid w:val="002941D6"/>
    <w:rsid w:val="002945E9"/>
    <w:rsid w:val="00294791"/>
    <w:rsid w:val="00294C7C"/>
    <w:rsid w:val="00297B98"/>
    <w:rsid w:val="002A1923"/>
    <w:rsid w:val="002A3774"/>
    <w:rsid w:val="002A76CE"/>
    <w:rsid w:val="002B06B0"/>
    <w:rsid w:val="002B26A7"/>
    <w:rsid w:val="002B2755"/>
    <w:rsid w:val="002B2E6D"/>
    <w:rsid w:val="002B449C"/>
    <w:rsid w:val="002B58F1"/>
    <w:rsid w:val="002C1FC8"/>
    <w:rsid w:val="002C32F0"/>
    <w:rsid w:val="002C371F"/>
    <w:rsid w:val="002C3CFA"/>
    <w:rsid w:val="002C47A2"/>
    <w:rsid w:val="002C6517"/>
    <w:rsid w:val="002D0C26"/>
    <w:rsid w:val="002D0EB8"/>
    <w:rsid w:val="002D3D5F"/>
    <w:rsid w:val="002D4938"/>
    <w:rsid w:val="002D62C8"/>
    <w:rsid w:val="002D76B5"/>
    <w:rsid w:val="002E0C5E"/>
    <w:rsid w:val="002E1FE6"/>
    <w:rsid w:val="002E3DB9"/>
    <w:rsid w:val="002E572C"/>
    <w:rsid w:val="002E5BDA"/>
    <w:rsid w:val="002E7894"/>
    <w:rsid w:val="002E7B15"/>
    <w:rsid w:val="002F0628"/>
    <w:rsid w:val="002F067F"/>
    <w:rsid w:val="002F2881"/>
    <w:rsid w:val="002F347E"/>
    <w:rsid w:val="002F45E5"/>
    <w:rsid w:val="002F4A64"/>
    <w:rsid w:val="002F4FB4"/>
    <w:rsid w:val="002F5A73"/>
    <w:rsid w:val="002F7F64"/>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533A"/>
    <w:rsid w:val="00325B25"/>
    <w:rsid w:val="003279C1"/>
    <w:rsid w:val="00330089"/>
    <w:rsid w:val="00330BF7"/>
    <w:rsid w:val="00331B53"/>
    <w:rsid w:val="00333C98"/>
    <w:rsid w:val="00334382"/>
    <w:rsid w:val="00335182"/>
    <w:rsid w:val="00335621"/>
    <w:rsid w:val="003410B0"/>
    <w:rsid w:val="003411DA"/>
    <w:rsid w:val="00341D9A"/>
    <w:rsid w:val="00342944"/>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3F9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D07A6"/>
    <w:rsid w:val="003D0F92"/>
    <w:rsid w:val="003D377E"/>
    <w:rsid w:val="003D3B3C"/>
    <w:rsid w:val="003D3B4A"/>
    <w:rsid w:val="003E01F9"/>
    <w:rsid w:val="003E1914"/>
    <w:rsid w:val="003E2205"/>
    <w:rsid w:val="003E278C"/>
    <w:rsid w:val="003E2B8B"/>
    <w:rsid w:val="003E44A2"/>
    <w:rsid w:val="003E5D72"/>
    <w:rsid w:val="003E5E9F"/>
    <w:rsid w:val="003E5F0E"/>
    <w:rsid w:val="003E7259"/>
    <w:rsid w:val="003E7A08"/>
    <w:rsid w:val="003F01CA"/>
    <w:rsid w:val="003F02C4"/>
    <w:rsid w:val="003F0BFE"/>
    <w:rsid w:val="003F180B"/>
    <w:rsid w:val="003F1AEB"/>
    <w:rsid w:val="003F2A26"/>
    <w:rsid w:val="003F2AC0"/>
    <w:rsid w:val="003F349C"/>
    <w:rsid w:val="003F5513"/>
    <w:rsid w:val="003F6D0F"/>
    <w:rsid w:val="0040026B"/>
    <w:rsid w:val="00400F0F"/>
    <w:rsid w:val="00401D32"/>
    <w:rsid w:val="00401F1C"/>
    <w:rsid w:val="00403499"/>
    <w:rsid w:val="0040351D"/>
    <w:rsid w:val="00403DBB"/>
    <w:rsid w:val="004041F8"/>
    <w:rsid w:val="00407C7A"/>
    <w:rsid w:val="004122DA"/>
    <w:rsid w:val="00413B11"/>
    <w:rsid w:val="00416B6D"/>
    <w:rsid w:val="00420449"/>
    <w:rsid w:val="00420DCB"/>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3AC9"/>
    <w:rsid w:val="004540D5"/>
    <w:rsid w:val="00455258"/>
    <w:rsid w:val="004569EC"/>
    <w:rsid w:val="00457035"/>
    <w:rsid w:val="00457118"/>
    <w:rsid w:val="004577B4"/>
    <w:rsid w:val="00462EDB"/>
    <w:rsid w:val="004635A4"/>
    <w:rsid w:val="00463B29"/>
    <w:rsid w:val="00463DC4"/>
    <w:rsid w:val="00463DE3"/>
    <w:rsid w:val="004648B8"/>
    <w:rsid w:val="004672D3"/>
    <w:rsid w:val="00471224"/>
    <w:rsid w:val="004713D9"/>
    <w:rsid w:val="00473A25"/>
    <w:rsid w:val="00473E1B"/>
    <w:rsid w:val="00474837"/>
    <w:rsid w:val="00477180"/>
    <w:rsid w:val="004776FE"/>
    <w:rsid w:val="00480204"/>
    <w:rsid w:val="00481F60"/>
    <w:rsid w:val="00483E7B"/>
    <w:rsid w:val="00486BCF"/>
    <w:rsid w:val="004871D2"/>
    <w:rsid w:val="00490842"/>
    <w:rsid w:val="0049316B"/>
    <w:rsid w:val="004943AF"/>
    <w:rsid w:val="004A12BC"/>
    <w:rsid w:val="004A25B7"/>
    <w:rsid w:val="004A4CF6"/>
    <w:rsid w:val="004A5B01"/>
    <w:rsid w:val="004A5EF0"/>
    <w:rsid w:val="004A64B2"/>
    <w:rsid w:val="004B001A"/>
    <w:rsid w:val="004B0B1E"/>
    <w:rsid w:val="004B0DB6"/>
    <w:rsid w:val="004B691D"/>
    <w:rsid w:val="004B7786"/>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CFF"/>
    <w:rsid w:val="004E3EB9"/>
    <w:rsid w:val="004E43CF"/>
    <w:rsid w:val="004E583D"/>
    <w:rsid w:val="004E790B"/>
    <w:rsid w:val="004F0796"/>
    <w:rsid w:val="004F0FDF"/>
    <w:rsid w:val="004F35C4"/>
    <w:rsid w:val="004F6E7A"/>
    <w:rsid w:val="004F6EA3"/>
    <w:rsid w:val="005024B8"/>
    <w:rsid w:val="00502A72"/>
    <w:rsid w:val="00502EA9"/>
    <w:rsid w:val="005049C3"/>
    <w:rsid w:val="005050E5"/>
    <w:rsid w:val="005064D2"/>
    <w:rsid w:val="00511A8D"/>
    <w:rsid w:val="005153B6"/>
    <w:rsid w:val="00517289"/>
    <w:rsid w:val="00517DC0"/>
    <w:rsid w:val="00520B70"/>
    <w:rsid w:val="00520F0F"/>
    <w:rsid w:val="00521ABD"/>
    <w:rsid w:val="00522B13"/>
    <w:rsid w:val="00525645"/>
    <w:rsid w:val="00526413"/>
    <w:rsid w:val="00527AEF"/>
    <w:rsid w:val="00527E14"/>
    <w:rsid w:val="00530AF2"/>
    <w:rsid w:val="00530E01"/>
    <w:rsid w:val="0053368D"/>
    <w:rsid w:val="0053554F"/>
    <w:rsid w:val="0053677E"/>
    <w:rsid w:val="00540637"/>
    <w:rsid w:val="005406FA"/>
    <w:rsid w:val="0054616B"/>
    <w:rsid w:val="0054619B"/>
    <w:rsid w:val="00546941"/>
    <w:rsid w:val="00546D4B"/>
    <w:rsid w:val="0055157B"/>
    <w:rsid w:val="00551F67"/>
    <w:rsid w:val="005521E7"/>
    <w:rsid w:val="00553839"/>
    <w:rsid w:val="00553DF3"/>
    <w:rsid w:val="005541A7"/>
    <w:rsid w:val="00555335"/>
    <w:rsid w:val="00561600"/>
    <w:rsid w:val="0056284D"/>
    <w:rsid w:val="0056293E"/>
    <w:rsid w:val="00562C10"/>
    <w:rsid w:val="00562F75"/>
    <w:rsid w:val="0056369F"/>
    <w:rsid w:val="00563EF3"/>
    <w:rsid w:val="0056512E"/>
    <w:rsid w:val="00565CFC"/>
    <w:rsid w:val="00565FAB"/>
    <w:rsid w:val="00566662"/>
    <w:rsid w:val="0056768B"/>
    <w:rsid w:val="005676C6"/>
    <w:rsid w:val="005711E6"/>
    <w:rsid w:val="00572A33"/>
    <w:rsid w:val="00572ADB"/>
    <w:rsid w:val="005758F1"/>
    <w:rsid w:val="0057598C"/>
    <w:rsid w:val="005771F4"/>
    <w:rsid w:val="00577D09"/>
    <w:rsid w:val="00577F91"/>
    <w:rsid w:val="0058084C"/>
    <w:rsid w:val="00581312"/>
    <w:rsid w:val="00582EC7"/>
    <w:rsid w:val="00583CD2"/>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49CD"/>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0616"/>
    <w:rsid w:val="005D2E6C"/>
    <w:rsid w:val="005D4494"/>
    <w:rsid w:val="005D4586"/>
    <w:rsid w:val="005D563F"/>
    <w:rsid w:val="005D612D"/>
    <w:rsid w:val="005E0BAA"/>
    <w:rsid w:val="005E14A9"/>
    <w:rsid w:val="005E2CFA"/>
    <w:rsid w:val="005E38D0"/>
    <w:rsid w:val="005E41D0"/>
    <w:rsid w:val="005E620E"/>
    <w:rsid w:val="005F2C6E"/>
    <w:rsid w:val="005F32FC"/>
    <w:rsid w:val="005F5737"/>
    <w:rsid w:val="005F7081"/>
    <w:rsid w:val="00600768"/>
    <w:rsid w:val="0060233C"/>
    <w:rsid w:val="00605F03"/>
    <w:rsid w:val="006062F2"/>
    <w:rsid w:val="00606A2F"/>
    <w:rsid w:val="00606AEC"/>
    <w:rsid w:val="00607D32"/>
    <w:rsid w:val="00611DE2"/>
    <w:rsid w:val="00612297"/>
    <w:rsid w:val="00617DC4"/>
    <w:rsid w:val="0062011B"/>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034"/>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036"/>
    <w:rsid w:val="006A0589"/>
    <w:rsid w:val="006A087D"/>
    <w:rsid w:val="006A09D6"/>
    <w:rsid w:val="006A0B59"/>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272D"/>
    <w:rsid w:val="006D520F"/>
    <w:rsid w:val="006E0E49"/>
    <w:rsid w:val="006E241F"/>
    <w:rsid w:val="006E29FC"/>
    <w:rsid w:val="006E3219"/>
    <w:rsid w:val="006E46C8"/>
    <w:rsid w:val="006F0314"/>
    <w:rsid w:val="006F2648"/>
    <w:rsid w:val="006F45EB"/>
    <w:rsid w:val="006F594C"/>
    <w:rsid w:val="006F65A0"/>
    <w:rsid w:val="006F71B3"/>
    <w:rsid w:val="0070197F"/>
    <w:rsid w:val="007028A9"/>
    <w:rsid w:val="00704B17"/>
    <w:rsid w:val="00705539"/>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473B"/>
    <w:rsid w:val="00734A0C"/>
    <w:rsid w:val="0073648A"/>
    <w:rsid w:val="00740F0E"/>
    <w:rsid w:val="00742DFD"/>
    <w:rsid w:val="00743BB9"/>
    <w:rsid w:val="007440AC"/>
    <w:rsid w:val="0074501A"/>
    <w:rsid w:val="00746CCE"/>
    <w:rsid w:val="00750F15"/>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3EED"/>
    <w:rsid w:val="00790422"/>
    <w:rsid w:val="00790BB0"/>
    <w:rsid w:val="00791B65"/>
    <w:rsid w:val="00792F87"/>
    <w:rsid w:val="00794E2A"/>
    <w:rsid w:val="00795D8B"/>
    <w:rsid w:val="007A114D"/>
    <w:rsid w:val="007A170C"/>
    <w:rsid w:val="007A3220"/>
    <w:rsid w:val="007A41AB"/>
    <w:rsid w:val="007A4E86"/>
    <w:rsid w:val="007A623C"/>
    <w:rsid w:val="007A6CA9"/>
    <w:rsid w:val="007A6CAC"/>
    <w:rsid w:val="007A7C3D"/>
    <w:rsid w:val="007B0FB0"/>
    <w:rsid w:val="007B1562"/>
    <w:rsid w:val="007B38E0"/>
    <w:rsid w:val="007B4D26"/>
    <w:rsid w:val="007B4D52"/>
    <w:rsid w:val="007C1B53"/>
    <w:rsid w:val="007C1D6C"/>
    <w:rsid w:val="007C228D"/>
    <w:rsid w:val="007C3A70"/>
    <w:rsid w:val="007C4B03"/>
    <w:rsid w:val="007C717E"/>
    <w:rsid w:val="007D3246"/>
    <w:rsid w:val="007D3C69"/>
    <w:rsid w:val="007D5CDD"/>
    <w:rsid w:val="007D5E33"/>
    <w:rsid w:val="007D63F4"/>
    <w:rsid w:val="007D7B0F"/>
    <w:rsid w:val="007D7C61"/>
    <w:rsid w:val="007E0411"/>
    <w:rsid w:val="007E09E8"/>
    <w:rsid w:val="007E0AF6"/>
    <w:rsid w:val="007E15F4"/>
    <w:rsid w:val="007E3419"/>
    <w:rsid w:val="007E725A"/>
    <w:rsid w:val="007F041A"/>
    <w:rsid w:val="007F08EA"/>
    <w:rsid w:val="007F151F"/>
    <w:rsid w:val="007F6394"/>
    <w:rsid w:val="007F75C4"/>
    <w:rsid w:val="00801793"/>
    <w:rsid w:val="00802195"/>
    <w:rsid w:val="008028E3"/>
    <w:rsid w:val="00804ABC"/>
    <w:rsid w:val="00806D26"/>
    <w:rsid w:val="0081359E"/>
    <w:rsid w:val="0082147E"/>
    <w:rsid w:val="00821F1C"/>
    <w:rsid w:val="00823CFC"/>
    <w:rsid w:val="0082454A"/>
    <w:rsid w:val="0082559C"/>
    <w:rsid w:val="008316FE"/>
    <w:rsid w:val="00833CC0"/>
    <w:rsid w:val="00834483"/>
    <w:rsid w:val="008362EE"/>
    <w:rsid w:val="008362F0"/>
    <w:rsid w:val="00840CC7"/>
    <w:rsid w:val="008411BE"/>
    <w:rsid w:val="00841794"/>
    <w:rsid w:val="00841EDF"/>
    <w:rsid w:val="008456C1"/>
    <w:rsid w:val="00845FB9"/>
    <w:rsid w:val="008460A8"/>
    <w:rsid w:val="00847F59"/>
    <w:rsid w:val="0085210C"/>
    <w:rsid w:val="00853230"/>
    <w:rsid w:val="00853ABF"/>
    <w:rsid w:val="00853F3D"/>
    <w:rsid w:val="00857BD8"/>
    <w:rsid w:val="008605F2"/>
    <w:rsid w:val="00863E15"/>
    <w:rsid w:val="00863FAE"/>
    <w:rsid w:val="00864D26"/>
    <w:rsid w:val="00865FED"/>
    <w:rsid w:val="008700CB"/>
    <w:rsid w:val="00874026"/>
    <w:rsid w:val="00874911"/>
    <w:rsid w:val="00874C93"/>
    <w:rsid w:val="008759B3"/>
    <w:rsid w:val="008816BD"/>
    <w:rsid w:val="0088170F"/>
    <w:rsid w:val="00883B5C"/>
    <w:rsid w:val="00884DA6"/>
    <w:rsid w:val="00886A43"/>
    <w:rsid w:val="0088706D"/>
    <w:rsid w:val="008878E2"/>
    <w:rsid w:val="00891364"/>
    <w:rsid w:val="008936A7"/>
    <w:rsid w:val="00893B4A"/>
    <w:rsid w:val="00895501"/>
    <w:rsid w:val="00895FB1"/>
    <w:rsid w:val="00896C15"/>
    <w:rsid w:val="008A170F"/>
    <w:rsid w:val="008A32B3"/>
    <w:rsid w:val="008A3C33"/>
    <w:rsid w:val="008A5C4A"/>
    <w:rsid w:val="008A67CA"/>
    <w:rsid w:val="008A70DF"/>
    <w:rsid w:val="008A7CAD"/>
    <w:rsid w:val="008B0ABF"/>
    <w:rsid w:val="008B2C37"/>
    <w:rsid w:val="008B2D61"/>
    <w:rsid w:val="008B31D5"/>
    <w:rsid w:val="008B3303"/>
    <w:rsid w:val="008B5293"/>
    <w:rsid w:val="008B5541"/>
    <w:rsid w:val="008B5AA2"/>
    <w:rsid w:val="008C12B8"/>
    <w:rsid w:val="008C3449"/>
    <w:rsid w:val="008D0CE6"/>
    <w:rsid w:val="008D15F8"/>
    <w:rsid w:val="008D2DE2"/>
    <w:rsid w:val="008D3E72"/>
    <w:rsid w:val="008D3FF7"/>
    <w:rsid w:val="008D44E8"/>
    <w:rsid w:val="008D5FC3"/>
    <w:rsid w:val="008E1EB5"/>
    <w:rsid w:val="008E21A3"/>
    <w:rsid w:val="008E5E1C"/>
    <w:rsid w:val="008E6092"/>
    <w:rsid w:val="008E671B"/>
    <w:rsid w:val="008E701C"/>
    <w:rsid w:val="008E7D10"/>
    <w:rsid w:val="008F030D"/>
    <w:rsid w:val="008F0333"/>
    <w:rsid w:val="008F0B72"/>
    <w:rsid w:val="008F3F20"/>
    <w:rsid w:val="008F402F"/>
    <w:rsid w:val="008F56F7"/>
    <w:rsid w:val="008F7905"/>
    <w:rsid w:val="008F7B43"/>
    <w:rsid w:val="00900470"/>
    <w:rsid w:val="00900AD4"/>
    <w:rsid w:val="0090272D"/>
    <w:rsid w:val="00902B87"/>
    <w:rsid w:val="009034F5"/>
    <w:rsid w:val="00903B44"/>
    <w:rsid w:val="00904352"/>
    <w:rsid w:val="009049E1"/>
    <w:rsid w:val="00904D8F"/>
    <w:rsid w:val="00905BA6"/>
    <w:rsid w:val="00910F39"/>
    <w:rsid w:val="00912146"/>
    <w:rsid w:val="00912CBC"/>
    <w:rsid w:val="00913DE0"/>
    <w:rsid w:val="0091659C"/>
    <w:rsid w:val="00921981"/>
    <w:rsid w:val="009221AC"/>
    <w:rsid w:val="00922282"/>
    <w:rsid w:val="00922A22"/>
    <w:rsid w:val="00922DAD"/>
    <w:rsid w:val="00922DE4"/>
    <w:rsid w:val="009231EF"/>
    <w:rsid w:val="0092775F"/>
    <w:rsid w:val="00927A6B"/>
    <w:rsid w:val="009303DC"/>
    <w:rsid w:val="00930C4D"/>
    <w:rsid w:val="00931672"/>
    <w:rsid w:val="00932824"/>
    <w:rsid w:val="00932866"/>
    <w:rsid w:val="00932AF3"/>
    <w:rsid w:val="0093704A"/>
    <w:rsid w:val="00940606"/>
    <w:rsid w:val="00940C20"/>
    <w:rsid w:val="00942244"/>
    <w:rsid w:val="0094225B"/>
    <w:rsid w:val="00943D11"/>
    <w:rsid w:val="00946EDC"/>
    <w:rsid w:val="00947A2D"/>
    <w:rsid w:val="0095184A"/>
    <w:rsid w:val="00953432"/>
    <w:rsid w:val="00953F32"/>
    <w:rsid w:val="009542BF"/>
    <w:rsid w:val="0095608D"/>
    <w:rsid w:val="00956D8E"/>
    <w:rsid w:val="0096190E"/>
    <w:rsid w:val="00961A9C"/>
    <w:rsid w:val="00963393"/>
    <w:rsid w:val="00966CAE"/>
    <w:rsid w:val="00967946"/>
    <w:rsid w:val="00970002"/>
    <w:rsid w:val="00970561"/>
    <w:rsid w:val="0097070C"/>
    <w:rsid w:val="00970A97"/>
    <w:rsid w:val="00970E2C"/>
    <w:rsid w:val="0097547E"/>
    <w:rsid w:val="00980E1F"/>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56E1"/>
    <w:rsid w:val="009B7612"/>
    <w:rsid w:val="009B7824"/>
    <w:rsid w:val="009C062E"/>
    <w:rsid w:val="009C0D53"/>
    <w:rsid w:val="009C0DDE"/>
    <w:rsid w:val="009C11E5"/>
    <w:rsid w:val="009C1243"/>
    <w:rsid w:val="009C2922"/>
    <w:rsid w:val="009C3364"/>
    <w:rsid w:val="009C4647"/>
    <w:rsid w:val="009C4ACB"/>
    <w:rsid w:val="009C5A9F"/>
    <w:rsid w:val="009C66AE"/>
    <w:rsid w:val="009D1341"/>
    <w:rsid w:val="009D262A"/>
    <w:rsid w:val="009D3DD7"/>
    <w:rsid w:val="009D5279"/>
    <w:rsid w:val="009E029D"/>
    <w:rsid w:val="009E2DDF"/>
    <w:rsid w:val="009E3BA0"/>
    <w:rsid w:val="009E4ADC"/>
    <w:rsid w:val="009E5958"/>
    <w:rsid w:val="009F0700"/>
    <w:rsid w:val="009F0C66"/>
    <w:rsid w:val="009F0CC4"/>
    <w:rsid w:val="009F0D12"/>
    <w:rsid w:val="009F17E1"/>
    <w:rsid w:val="009F49FB"/>
    <w:rsid w:val="009F656D"/>
    <w:rsid w:val="009F67AA"/>
    <w:rsid w:val="009F785F"/>
    <w:rsid w:val="009F7E6B"/>
    <w:rsid w:val="009F7EB5"/>
    <w:rsid w:val="00A019F1"/>
    <w:rsid w:val="00A020AF"/>
    <w:rsid w:val="00A029B8"/>
    <w:rsid w:val="00A03CC5"/>
    <w:rsid w:val="00A04C7E"/>
    <w:rsid w:val="00A06AA5"/>
    <w:rsid w:val="00A06D67"/>
    <w:rsid w:val="00A075A7"/>
    <w:rsid w:val="00A07A48"/>
    <w:rsid w:val="00A07B03"/>
    <w:rsid w:val="00A10019"/>
    <w:rsid w:val="00A11CAF"/>
    <w:rsid w:val="00A122CB"/>
    <w:rsid w:val="00A1266C"/>
    <w:rsid w:val="00A12B9E"/>
    <w:rsid w:val="00A13332"/>
    <w:rsid w:val="00A1344C"/>
    <w:rsid w:val="00A13AF5"/>
    <w:rsid w:val="00A13BF5"/>
    <w:rsid w:val="00A1436C"/>
    <w:rsid w:val="00A144A5"/>
    <w:rsid w:val="00A16E5F"/>
    <w:rsid w:val="00A2274D"/>
    <w:rsid w:val="00A22A25"/>
    <w:rsid w:val="00A22E67"/>
    <w:rsid w:val="00A235AF"/>
    <w:rsid w:val="00A2591E"/>
    <w:rsid w:val="00A25AB9"/>
    <w:rsid w:val="00A2628F"/>
    <w:rsid w:val="00A264A3"/>
    <w:rsid w:val="00A26540"/>
    <w:rsid w:val="00A2661B"/>
    <w:rsid w:val="00A32458"/>
    <w:rsid w:val="00A36BBE"/>
    <w:rsid w:val="00A37A2C"/>
    <w:rsid w:val="00A37E24"/>
    <w:rsid w:val="00A400C8"/>
    <w:rsid w:val="00A40984"/>
    <w:rsid w:val="00A4216E"/>
    <w:rsid w:val="00A43611"/>
    <w:rsid w:val="00A443EF"/>
    <w:rsid w:val="00A465E7"/>
    <w:rsid w:val="00A46B7F"/>
    <w:rsid w:val="00A47F0E"/>
    <w:rsid w:val="00A51C82"/>
    <w:rsid w:val="00A531D4"/>
    <w:rsid w:val="00A536D2"/>
    <w:rsid w:val="00A539CB"/>
    <w:rsid w:val="00A53DDD"/>
    <w:rsid w:val="00A54280"/>
    <w:rsid w:val="00A54850"/>
    <w:rsid w:val="00A556EA"/>
    <w:rsid w:val="00A55CEE"/>
    <w:rsid w:val="00A56D62"/>
    <w:rsid w:val="00A57AA1"/>
    <w:rsid w:val="00A57F69"/>
    <w:rsid w:val="00A63BA6"/>
    <w:rsid w:val="00A6753D"/>
    <w:rsid w:val="00A67657"/>
    <w:rsid w:val="00A70D4F"/>
    <w:rsid w:val="00A71F57"/>
    <w:rsid w:val="00A7224E"/>
    <w:rsid w:val="00A72E32"/>
    <w:rsid w:val="00A73371"/>
    <w:rsid w:val="00A74924"/>
    <w:rsid w:val="00A814AE"/>
    <w:rsid w:val="00A82C7D"/>
    <w:rsid w:val="00A82FEB"/>
    <w:rsid w:val="00A838B2"/>
    <w:rsid w:val="00A839C6"/>
    <w:rsid w:val="00A85550"/>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3BBC"/>
    <w:rsid w:val="00AC4583"/>
    <w:rsid w:val="00AC49D8"/>
    <w:rsid w:val="00AC50DE"/>
    <w:rsid w:val="00AC5196"/>
    <w:rsid w:val="00AC52BC"/>
    <w:rsid w:val="00AC754C"/>
    <w:rsid w:val="00AC785E"/>
    <w:rsid w:val="00AD2589"/>
    <w:rsid w:val="00AD3111"/>
    <w:rsid w:val="00AE086D"/>
    <w:rsid w:val="00AE130F"/>
    <w:rsid w:val="00AE22EE"/>
    <w:rsid w:val="00AE2427"/>
    <w:rsid w:val="00AE2E4F"/>
    <w:rsid w:val="00AE5D7E"/>
    <w:rsid w:val="00AE67FE"/>
    <w:rsid w:val="00AF439E"/>
    <w:rsid w:val="00AF452A"/>
    <w:rsid w:val="00AF4A28"/>
    <w:rsid w:val="00AF6034"/>
    <w:rsid w:val="00AF6A08"/>
    <w:rsid w:val="00B01470"/>
    <w:rsid w:val="00B043A7"/>
    <w:rsid w:val="00B06064"/>
    <w:rsid w:val="00B07B43"/>
    <w:rsid w:val="00B07CD5"/>
    <w:rsid w:val="00B114DF"/>
    <w:rsid w:val="00B12B69"/>
    <w:rsid w:val="00B14512"/>
    <w:rsid w:val="00B149A3"/>
    <w:rsid w:val="00B20C67"/>
    <w:rsid w:val="00B2185F"/>
    <w:rsid w:val="00B21B10"/>
    <w:rsid w:val="00B221FF"/>
    <w:rsid w:val="00B247B3"/>
    <w:rsid w:val="00B2552D"/>
    <w:rsid w:val="00B25EA8"/>
    <w:rsid w:val="00B265D2"/>
    <w:rsid w:val="00B267EE"/>
    <w:rsid w:val="00B30FFA"/>
    <w:rsid w:val="00B313F7"/>
    <w:rsid w:val="00B31DED"/>
    <w:rsid w:val="00B34CC7"/>
    <w:rsid w:val="00B35CDF"/>
    <w:rsid w:val="00B3647C"/>
    <w:rsid w:val="00B366B4"/>
    <w:rsid w:val="00B37A85"/>
    <w:rsid w:val="00B403AF"/>
    <w:rsid w:val="00B40474"/>
    <w:rsid w:val="00B40F11"/>
    <w:rsid w:val="00B411CF"/>
    <w:rsid w:val="00B42A6A"/>
    <w:rsid w:val="00B42C8E"/>
    <w:rsid w:val="00B44E32"/>
    <w:rsid w:val="00B51F41"/>
    <w:rsid w:val="00B55227"/>
    <w:rsid w:val="00B575BC"/>
    <w:rsid w:val="00B60168"/>
    <w:rsid w:val="00B6024C"/>
    <w:rsid w:val="00B602B9"/>
    <w:rsid w:val="00B62BB4"/>
    <w:rsid w:val="00B63BBA"/>
    <w:rsid w:val="00B65071"/>
    <w:rsid w:val="00B674E9"/>
    <w:rsid w:val="00B72893"/>
    <w:rsid w:val="00B7381D"/>
    <w:rsid w:val="00B739DC"/>
    <w:rsid w:val="00B7748B"/>
    <w:rsid w:val="00B827E6"/>
    <w:rsid w:val="00B82A51"/>
    <w:rsid w:val="00B83862"/>
    <w:rsid w:val="00B85929"/>
    <w:rsid w:val="00B869F1"/>
    <w:rsid w:val="00B86D6E"/>
    <w:rsid w:val="00B91111"/>
    <w:rsid w:val="00B94090"/>
    <w:rsid w:val="00B94DB5"/>
    <w:rsid w:val="00B95D7B"/>
    <w:rsid w:val="00B97632"/>
    <w:rsid w:val="00BA13DB"/>
    <w:rsid w:val="00BA49ED"/>
    <w:rsid w:val="00BA68CE"/>
    <w:rsid w:val="00BA7321"/>
    <w:rsid w:val="00BA7AA6"/>
    <w:rsid w:val="00BB2CB7"/>
    <w:rsid w:val="00BB4AA1"/>
    <w:rsid w:val="00BB74D4"/>
    <w:rsid w:val="00BC4055"/>
    <w:rsid w:val="00BC40FF"/>
    <w:rsid w:val="00BC477B"/>
    <w:rsid w:val="00BC49D4"/>
    <w:rsid w:val="00BC5158"/>
    <w:rsid w:val="00BC584B"/>
    <w:rsid w:val="00BC7FE9"/>
    <w:rsid w:val="00BD130F"/>
    <w:rsid w:val="00BD2EC2"/>
    <w:rsid w:val="00BD395D"/>
    <w:rsid w:val="00BD5C20"/>
    <w:rsid w:val="00BD743A"/>
    <w:rsid w:val="00BD7EE9"/>
    <w:rsid w:val="00BE0666"/>
    <w:rsid w:val="00BE65A6"/>
    <w:rsid w:val="00BE65D3"/>
    <w:rsid w:val="00BE6B63"/>
    <w:rsid w:val="00BF0276"/>
    <w:rsid w:val="00BF0F99"/>
    <w:rsid w:val="00BF14D8"/>
    <w:rsid w:val="00BF1F51"/>
    <w:rsid w:val="00BF2FE9"/>
    <w:rsid w:val="00BF5FB4"/>
    <w:rsid w:val="00C002D1"/>
    <w:rsid w:val="00C02F3F"/>
    <w:rsid w:val="00C03D30"/>
    <w:rsid w:val="00C04D2C"/>
    <w:rsid w:val="00C061B0"/>
    <w:rsid w:val="00C069F1"/>
    <w:rsid w:val="00C06BD4"/>
    <w:rsid w:val="00C07C49"/>
    <w:rsid w:val="00C10891"/>
    <w:rsid w:val="00C12551"/>
    <w:rsid w:val="00C179B6"/>
    <w:rsid w:val="00C22672"/>
    <w:rsid w:val="00C2282F"/>
    <w:rsid w:val="00C22C6A"/>
    <w:rsid w:val="00C2311C"/>
    <w:rsid w:val="00C234BF"/>
    <w:rsid w:val="00C23F04"/>
    <w:rsid w:val="00C24D18"/>
    <w:rsid w:val="00C25E9E"/>
    <w:rsid w:val="00C276F1"/>
    <w:rsid w:val="00C2790F"/>
    <w:rsid w:val="00C3012D"/>
    <w:rsid w:val="00C31475"/>
    <w:rsid w:val="00C345E4"/>
    <w:rsid w:val="00C413FC"/>
    <w:rsid w:val="00C44A59"/>
    <w:rsid w:val="00C462CE"/>
    <w:rsid w:val="00C4675F"/>
    <w:rsid w:val="00C4787C"/>
    <w:rsid w:val="00C50D42"/>
    <w:rsid w:val="00C51622"/>
    <w:rsid w:val="00C54EFC"/>
    <w:rsid w:val="00C54F59"/>
    <w:rsid w:val="00C55319"/>
    <w:rsid w:val="00C57CE8"/>
    <w:rsid w:val="00C602AA"/>
    <w:rsid w:val="00C60881"/>
    <w:rsid w:val="00C61053"/>
    <w:rsid w:val="00C62AC5"/>
    <w:rsid w:val="00C633AF"/>
    <w:rsid w:val="00C67118"/>
    <w:rsid w:val="00C71484"/>
    <w:rsid w:val="00C7287B"/>
    <w:rsid w:val="00C745E9"/>
    <w:rsid w:val="00C82938"/>
    <w:rsid w:val="00C84410"/>
    <w:rsid w:val="00C85C94"/>
    <w:rsid w:val="00C87002"/>
    <w:rsid w:val="00C879D5"/>
    <w:rsid w:val="00C92847"/>
    <w:rsid w:val="00C92E4F"/>
    <w:rsid w:val="00C93214"/>
    <w:rsid w:val="00C9447F"/>
    <w:rsid w:val="00C94B0E"/>
    <w:rsid w:val="00C97FAC"/>
    <w:rsid w:val="00CA0873"/>
    <w:rsid w:val="00CA4C17"/>
    <w:rsid w:val="00CA4DA1"/>
    <w:rsid w:val="00CA5C6C"/>
    <w:rsid w:val="00CB0675"/>
    <w:rsid w:val="00CB1ED5"/>
    <w:rsid w:val="00CB3F2A"/>
    <w:rsid w:val="00CB5C44"/>
    <w:rsid w:val="00CB6261"/>
    <w:rsid w:val="00CB6448"/>
    <w:rsid w:val="00CC4E28"/>
    <w:rsid w:val="00CC5964"/>
    <w:rsid w:val="00CC7EA3"/>
    <w:rsid w:val="00CD18B6"/>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B5C"/>
    <w:rsid w:val="00CF6C9C"/>
    <w:rsid w:val="00CF6EA8"/>
    <w:rsid w:val="00CF78FB"/>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1672"/>
    <w:rsid w:val="00D338B2"/>
    <w:rsid w:val="00D35C18"/>
    <w:rsid w:val="00D36037"/>
    <w:rsid w:val="00D379D8"/>
    <w:rsid w:val="00D37D38"/>
    <w:rsid w:val="00D417CE"/>
    <w:rsid w:val="00D41D8A"/>
    <w:rsid w:val="00D439C3"/>
    <w:rsid w:val="00D44149"/>
    <w:rsid w:val="00D443AF"/>
    <w:rsid w:val="00D45586"/>
    <w:rsid w:val="00D515BA"/>
    <w:rsid w:val="00D52112"/>
    <w:rsid w:val="00D52F41"/>
    <w:rsid w:val="00D53963"/>
    <w:rsid w:val="00D53C56"/>
    <w:rsid w:val="00D53FA5"/>
    <w:rsid w:val="00D54403"/>
    <w:rsid w:val="00D57A0C"/>
    <w:rsid w:val="00D6081C"/>
    <w:rsid w:val="00D60851"/>
    <w:rsid w:val="00D65D23"/>
    <w:rsid w:val="00D66A0E"/>
    <w:rsid w:val="00D670E8"/>
    <w:rsid w:val="00D71FC8"/>
    <w:rsid w:val="00D73655"/>
    <w:rsid w:val="00D76A32"/>
    <w:rsid w:val="00D80007"/>
    <w:rsid w:val="00D82EAE"/>
    <w:rsid w:val="00D840E8"/>
    <w:rsid w:val="00D85992"/>
    <w:rsid w:val="00D86EF2"/>
    <w:rsid w:val="00D87923"/>
    <w:rsid w:val="00D90048"/>
    <w:rsid w:val="00D90BAA"/>
    <w:rsid w:val="00D928E9"/>
    <w:rsid w:val="00D94FBA"/>
    <w:rsid w:val="00DA10A2"/>
    <w:rsid w:val="00DA16FC"/>
    <w:rsid w:val="00DA2133"/>
    <w:rsid w:val="00DA2428"/>
    <w:rsid w:val="00DA42B7"/>
    <w:rsid w:val="00DA715E"/>
    <w:rsid w:val="00DB179D"/>
    <w:rsid w:val="00DB1853"/>
    <w:rsid w:val="00DB2892"/>
    <w:rsid w:val="00DB3D07"/>
    <w:rsid w:val="00DB67E6"/>
    <w:rsid w:val="00DB6879"/>
    <w:rsid w:val="00DB7274"/>
    <w:rsid w:val="00DB733A"/>
    <w:rsid w:val="00DB7A9C"/>
    <w:rsid w:val="00DC18CA"/>
    <w:rsid w:val="00DC3300"/>
    <w:rsid w:val="00DC58DA"/>
    <w:rsid w:val="00DC6435"/>
    <w:rsid w:val="00DD0A04"/>
    <w:rsid w:val="00DD1AA1"/>
    <w:rsid w:val="00DD20A7"/>
    <w:rsid w:val="00DD394D"/>
    <w:rsid w:val="00DD5E81"/>
    <w:rsid w:val="00DD6481"/>
    <w:rsid w:val="00DD73CA"/>
    <w:rsid w:val="00DE0661"/>
    <w:rsid w:val="00DE4FFE"/>
    <w:rsid w:val="00DE6124"/>
    <w:rsid w:val="00DE6DB7"/>
    <w:rsid w:val="00DE703B"/>
    <w:rsid w:val="00DE71AA"/>
    <w:rsid w:val="00DE7F33"/>
    <w:rsid w:val="00DF2E92"/>
    <w:rsid w:val="00DF3456"/>
    <w:rsid w:val="00DF4627"/>
    <w:rsid w:val="00DF47AF"/>
    <w:rsid w:val="00DF47C8"/>
    <w:rsid w:val="00DF7029"/>
    <w:rsid w:val="00E00F49"/>
    <w:rsid w:val="00E01641"/>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497"/>
    <w:rsid w:val="00E17DE9"/>
    <w:rsid w:val="00E2028F"/>
    <w:rsid w:val="00E20A17"/>
    <w:rsid w:val="00E20E09"/>
    <w:rsid w:val="00E218DA"/>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060"/>
    <w:rsid w:val="00E511AA"/>
    <w:rsid w:val="00E529E9"/>
    <w:rsid w:val="00E5328D"/>
    <w:rsid w:val="00E5331B"/>
    <w:rsid w:val="00E536C2"/>
    <w:rsid w:val="00E55806"/>
    <w:rsid w:val="00E561BD"/>
    <w:rsid w:val="00E61BD4"/>
    <w:rsid w:val="00E674E2"/>
    <w:rsid w:val="00E73123"/>
    <w:rsid w:val="00E73253"/>
    <w:rsid w:val="00E7380D"/>
    <w:rsid w:val="00E75344"/>
    <w:rsid w:val="00E7593F"/>
    <w:rsid w:val="00E76013"/>
    <w:rsid w:val="00E8011E"/>
    <w:rsid w:val="00E80783"/>
    <w:rsid w:val="00E80B80"/>
    <w:rsid w:val="00E817FE"/>
    <w:rsid w:val="00E81CA6"/>
    <w:rsid w:val="00E82164"/>
    <w:rsid w:val="00E84590"/>
    <w:rsid w:val="00E86DC2"/>
    <w:rsid w:val="00E86DFA"/>
    <w:rsid w:val="00E8748D"/>
    <w:rsid w:val="00E87EC9"/>
    <w:rsid w:val="00E900E1"/>
    <w:rsid w:val="00E9139F"/>
    <w:rsid w:val="00E9153A"/>
    <w:rsid w:val="00E91E8F"/>
    <w:rsid w:val="00E93BC6"/>
    <w:rsid w:val="00E96436"/>
    <w:rsid w:val="00EA10A0"/>
    <w:rsid w:val="00EA110F"/>
    <w:rsid w:val="00EA3A7F"/>
    <w:rsid w:val="00EA5A43"/>
    <w:rsid w:val="00EA6198"/>
    <w:rsid w:val="00EA6C10"/>
    <w:rsid w:val="00EA6FF3"/>
    <w:rsid w:val="00EA7A26"/>
    <w:rsid w:val="00EB079D"/>
    <w:rsid w:val="00EB0DA4"/>
    <w:rsid w:val="00EB26B1"/>
    <w:rsid w:val="00EB470C"/>
    <w:rsid w:val="00EB4AB9"/>
    <w:rsid w:val="00EB71E2"/>
    <w:rsid w:val="00EB7216"/>
    <w:rsid w:val="00EC26B1"/>
    <w:rsid w:val="00EC2ECC"/>
    <w:rsid w:val="00EC3591"/>
    <w:rsid w:val="00EC368E"/>
    <w:rsid w:val="00EC51F2"/>
    <w:rsid w:val="00EC5894"/>
    <w:rsid w:val="00EC59D5"/>
    <w:rsid w:val="00EC6095"/>
    <w:rsid w:val="00EC64C3"/>
    <w:rsid w:val="00EC6D38"/>
    <w:rsid w:val="00EC706E"/>
    <w:rsid w:val="00EC7F15"/>
    <w:rsid w:val="00ED0300"/>
    <w:rsid w:val="00ED0AEA"/>
    <w:rsid w:val="00ED14C9"/>
    <w:rsid w:val="00ED14F1"/>
    <w:rsid w:val="00ED247E"/>
    <w:rsid w:val="00ED2633"/>
    <w:rsid w:val="00ED2B55"/>
    <w:rsid w:val="00ED338B"/>
    <w:rsid w:val="00ED3D9C"/>
    <w:rsid w:val="00ED658C"/>
    <w:rsid w:val="00ED684C"/>
    <w:rsid w:val="00EE3593"/>
    <w:rsid w:val="00EE442E"/>
    <w:rsid w:val="00EE4E59"/>
    <w:rsid w:val="00EE5365"/>
    <w:rsid w:val="00EE541B"/>
    <w:rsid w:val="00EE6449"/>
    <w:rsid w:val="00EE6F2A"/>
    <w:rsid w:val="00EF00A3"/>
    <w:rsid w:val="00EF1A70"/>
    <w:rsid w:val="00EF2B20"/>
    <w:rsid w:val="00EF32AA"/>
    <w:rsid w:val="00EF39D3"/>
    <w:rsid w:val="00EF3F66"/>
    <w:rsid w:val="00EF5345"/>
    <w:rsid w:val="00EF589E"/>
    <w:rsid w:val="00EF5AD9"/>
    <w:rsid w:val="00F011D6"/>
    <w:rsid w:val="00F018BB"/>
    <w:rsid w:val="00F02332"/>
    <w:rsid w:val="00F02409"/>
    <w:rsid w:val="00F04FD1"/>
    <w:rsid w:val="00F0647C"/>
    <w:rsid w:val="00F0721F"/>
    <w:rsid w:val="00F144EF"/>
    <w:rsid w:val="00F16FEA"/>
    <w:rsid w:val="00F1763E"/>
    <w:rsid w:val="00F21623"/>
    <w:rsid w:val="00F21F04"/>
    <w:rsid w:val="00F244F3"/>
    <w:rsid w:val="00F302AD"/>
    <w:rsid w:val="00F320CD"/>
    <w:rsid w:val="00F322BC"/>
    <w:rsid w:val="00F33D88"/>
    <w:rsid w:val="00F33DDD"/>
    <w:rsid w:val="00F35C34"/>
    <w:rsid w:val="00F366BA"/>
    <w:rsid w:val="00F3682F"/>
    <w:rsid w:val="00F42304"/>
    <w:rsid w:val="00F423EB"/>
    <w:rsid w:val="00F52CAF"/>
    <w:rsid w:val="00F53372"/>
    <w:rsid w:val="00F53EBA"/>
    <w:rsid w:val="00F544F3"/>
    <w:rsid w:val="00F549D1"/>
    <w:rsid w:val="00F55704"/>
    <w:rsid w:val="00F56A9F"/>
    <w:rsid w:val="00F56FD2"/>
    <w:rsid w:val="00F60992"/>
    <w:rsid w:val="00F6105A"/>
    <w:rsid w:val="00F616D0"/>
    <w:rsid w:val="00F61D50"/>
    <w:rsid w:val="00F64E1D"/>
    <w:rsid w:val="00F66377"/>
    <w:rsid w:val="00F671A3"/>
    <w:rsid w:val="00F67ADB"/>
    <w:rsid w:val="00F72378"/>
    <w:rsid w:val="00F7336C"/>
    <w:rsid w:val="00F76163"/>
    <w:rsid w:val="00F76294"/>
    <w:rsid w:val="00F76740"/>
    <w:rsid w:val="00F7734C"/>
    <w:rsid w:val="00F7739B"/>
    <w:rsid w:val="00F80CF4"/>
    <w:rsid w:val="00F83DE1"/>
    <w:rsid w:val="00F85737"/>
    <w:rsid w:val="00F85970"/>
    <w:rsid w:val="00F87AD3"/>
    <w:rsid w:val="00F9038B"/>
    <w:rsid w:val="00F91A41"/>
    <w:rsid w:val="00F91BA9"/>
    <w:rsid w:val="00F91C30"/>
    <w:rsid w:val="00F93AF6"/>
    <w:rsid w:val="00F93B2C"/>
    <w:rsid w:val="00F94E6B"/>
    <w:rsid w:val="00F9753A"/>
    <w:rsid w:val="00FA1293"/>
    <w:rsid w:val="00FA141A"/>
    <w:rsid w:val="00FA187C"/>
    <w:rsid w:val="00FA3CB9"/>
    <w:rsid w:val="00FA48F6"/>
    <w:rsid w:val="00FA51F4"/>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12C0"/>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B29"/>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1904">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72599069">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8184355">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39800337">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52658315">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1151803">
      <w:bodyDiv w:val="1"/>
      <w:marLeft w:val="0"/>
      <w:marRight w:val="0"/>
      <w:marTop w:val="0"/>
      <w:marBottom w:val="0"/>
      <w:divBdr>
        <w:top w:val="none" w:sz="0" w:space="0" w:color="auto"/>
        <w:left w:val="none" w:sz="0" w:space="0" w:color="auto"/>
        <w:bottom w:val="none" w:sz="0" w:space="0" w:color="auto"/>
        <w:right w:val="none" w:sz="0" w:space="0" w:color="auto"/>
      </w:divBdr>
      <w:divsChild>
        <w:div w:id="1022322728">
          <w:marLeft w:val="533"/>
          <w:marRight w:val="0"/>
          <w:marTop w:val="0"/>
          <w:marBottom w:val="0"/>
          <w:divBdr>
            <w:top w:val="none" w:sz="0" w:space="0" w:color="auto"/>
            <w:left w:val="none" w:sz="0" w:space="0" w:color="auto"/>
            <w:bottom w:val="none" w:sz="0" w:space="0" w:color="auto"/>
            <w:right w:val="none" w:sz="0" w:space="0" w:color="auto"/>
          </w:divBdr>
        </w:div>
        <w:div w:id="295835972">
          <w:marLeft w:val="806"/>
          <w:marRight w:val="0"/>
          <w:marTop w:val="0"/>
          <w:marBottom w:val="0"/>
          <w:divBdr>
            <w:top w:val="none" w:sz="0" w:space="0" w:color="auto"/>
            <w:left w:val="none" w:sz="0" w:space="0" w:color="auto"/>
            <w:bottom w:val="none" w:sz="0" w:space="0" w:color="auto"/>
            <w:right w:val="none" w:sz="0" w:space="0" w:color="auto"/>
          </w:divBdr>
        </w:div>
        <w:div w:id="64380059">
          <w:marLeft w:val="806"/>
          <w:marRight w:val="0"/>
          <w:marTop w:val="0"/>
          <w:marBottom w:val="0"/>
          <w:divBdr>
            <w:top w:val="none" w:sz="0" w:space="0" w:color="auto"/>
            <w:left w:val="none" w:sz="0" w:space="0" w:color="auto"/>
            <w:bottom w:val="none" w:sz="0" w:space="0" w:color="auto"/>
            <w:right w:val="none" w:sz="0" w:space="0" w:color="auto"/>
          </w:divBdr>
        </w:div>
        <w:div w:id="388920567">
          <w:marLeft w:val="806"/>
          <w:marRight w:val="0"/>
          <w:marTop w:val="0"/>
          <w:marBottom w:val="0"/>
          <w:divBdr>
            <w:top w:val="none" w:sz="0" w:space="0" w:color="auto"/>
            <w:left w:val="none" w:sz="0" w:space="0" w:color="auto"/>
            <w:bottom w:val="none" w:sz="0" w:space="0" w:color="auto"/>
            <w:right w:val="none" w:sz="0" w:space="0" w:color="auto"/>
          </w:divBdr>
        </w:div>
        <w:div w:id="812915449">
          <w:marLeft w:val="533"/>
          <w:marRight w:val="0"/>
          <w:marTop w:val="0"/>
          <w:marBottom w:val="0"/>
          <w:divBdr>
            <w:top w:val="none" w:sz="0" w:space="0" w:color="auto"/>
            <w:left w:val="none" w:sz="0" w:space="0" w:color="auto"/>
            <w:bottom w:val="none" w:sz="0" w:space="0" w:color="auto"/>
            <w:right w:val="none" w:sz="0" w:space="0" w:color="auto"/>
          </w:divBdr>
        </w:div>
        <w:div w:id="724067921">
          <w:marLeft w:val="806"/>
          <w:marRight w:val="0"/>
          <w:marTop w:val="0"/>
          <w:marBottom w:val="0"/>
          <w:divBdr>
            <w:top w:val="none" w:sz="0" w:space="0" w:color="auto"/>
            <w:left w:val="none" w:sz="0" w:space="0" w:color="auto"/>
            <w:bottom w:val="none" w:sz="0" w:space="0" w:color="auto"/>
            <w:right w:val="none" w:sz="0" w:space="0" w:color="auto"/>
          </w:divBdr>
        </w:div>
        <w:div w:id="2028485749">
          <w:marLeft w:val="533"/>
          <w:marRight w:val="0"/>
          <w:marTop w:val="0"/>
          <w:marBottom w:val="0"/>
          <w:divBdr>
            <w:top w:val="none" w:sz="0" w:space="0" w:color="auto"/>
            <w:left w:val="none" w:sz="0" w:space="0" w:color="auto"/>
            <w:bottom w:val="none" w:sz="0" w:space="0" w:color="auto"/>
            <w:right w:val="none" w:sz="0" w:space="0" w:color="auto"/>
          </w:divBdr>
        </w:div>
      </w:divsChild>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C5AC-C4AF-44AE-9E00-EF5E5377B4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1015</TotalTime>
  <Pages>4</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131</cp:revision>
  <dcterms:created xsi:type="dcterms:W3CDTF">2023-09-26T16:08:00Z</dcterms:created>
  <dcterms:modified xsi:type="dcterms:W3CDTF">2023-09-27T19:52:00Z</dcterms:modified>
</cp:coreProperties>
</file>